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6226AA" w14:textId="7794962C" w:rsidR="003A34DE" w:rsidRPr="00746C04" w:rsidRDefault="0098436C">
      <w:pPr>
        <w:rPr>
          <w:rFonts w:asciiTheme="minorHAnsi" w:hAnsiTheme="minorHAnsi" w:cstheme="minorHAnsi"/>
          <w:sz w:val="24"/>
          <w:szCs w:val="24"/>
          <w:lang w:eastAsia="ar-SA"/>
        </w:rPr>
      </w:pPr>
      <w:r w:rsidRPr="00746C04">
        <w:rPr>
          <w:rFonts w:asciiTheme="minorHAnsi" w:hAnsiTheme="minorHAnsi" w:cstheme="minorHAnsi"/>
          <w:noProof/>
          <w:sz w:val="24"/>
          <w:szCs w:val="24"/>
        </w:rPr>
        <mc:AlternateContent>
          <mc:Choice Requires="wps">
            <w:drawing>
              <wp:anchor distT="0" distB="0" distL="114300" distR="114300" simplePos="0" relativeHeight="251658240" behindDoc="0" locked="0" layoutInCell="1" allowOverlap="1" wp14:anchorId="05604E7F" wp14:editId="09577D26">
                <wp:simplePos x="0" y="0"/>
                <wp:positionH relativeFrom="margin">
                  <wp:posOffset>774340</wp:posOffset>
                </wp:positionH>
                <wp:positionV relativeFrom="paragraph">
                  <wp:posOffset>57832</wp:posOffset>
                </wp:positionV>
                <wp:extent cx="5322295" cy="8536675"/>
                <wp:effectExtent l="0" t="0" r="12065" b="17145"/>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2295" cy="8536675"/>
                        </a:xfrm>
                        <a:prstGeom prst="rect">
                          <a:avLst/>
                        </a:prstGeom>
                        <a:solidFill>
                          <a:srgbClr val="FFFFFF"/>
                        </a:solidFill>
                        <a:ln w="9525">
                          <a:solidFill>
                            <a:srgbClr val="000000"/>
                          </a:solidFill>
                          <a:miter lim="800000"/>
                          <a:headEnd/>
                          <a:tailEnd/>
                        </a:ln>
                      </wps:spPr>
                      <wps:txbx>
                        <w:txbxContent>
                          <w:p w14:paraId="583D3FD0" w14:textId="77777777" w:rsidR="007D1487" w:rsidRPr="002F74D2" w:rsidRDefault="007D1487" w:rsidP="00433A1F">
                            <w:pPr>
                              <w:keepNext/>
                              <w:widowControl w:val="0"/>
                              <w:ind w:left="-142" w:right="-456"/>
                              <w:jc w:val="center"/>
                              <w:outlineLvl w:val="6"/>
                              <w:rPr>
                                <w:b/>
                                <w:sz w:val="24"/>
                              </w:rPr>
                            </w:pPr>
                            <w:r w:rsidRPr="002F74D2">
                              <w:rPr>
                                <w:b/>
                                <w:sz w:val="24"/>
                              </w:rPr>
                              <w:t>CAISSE D’ALLOCATIONS FAMILIALES DES ALPES-MARITIMES</w:t>
                            </w:r>
                          </w:p>
                          <w:p w14:paraId="40C5E4CE" w14:textId="77777777" w:rsidR="007D1487" w:rsidRPr="002F74D2" w:rsidRDefault="007D1487" w:rsidP="002F74D2">
                            <w:pPr>
                              <w:ind w:right="-456"/>
                              <w:jc w:val="center"/>
                              <w:rPr>
                                <w:rFonts w:ascii="Arial" w:hAnsi="Arial"/>
                                <w:smallCaps/>
                                <w:color w:val="000000"/>
                                <w:sz w:val="22"/>
                              </w:rPr>
                            </w:pPr>
                            <w:r w:rsidRPr="002F74D2">
                              <w:rPr>
                                <w:rFonts w:ascii="Arial" w:hAnsi="Arial"/>
                                <w:smallCaps/>
                                <w:color w:val="000000"/>
                                <w:sz w:val="22"/>
                              </w:rPr>
                              <w:t xml:space="preserve">06175 NICE CEDEX 2  </w:t>
                            </w:r>
                          </w:p>
                          <w:p w14:paraId="02E78F4D" w14:textId="77777777" w:rsidR="007D1487" w:rsidRPr="002F74D2" w:rsidRDefault="007D1487" w:rsidP="002F74D2">
                            <w:pPr>
                              <w:ind w:right="-456"/>
                              <w:jc w:val="center"/>
                              <w:rPr>
                                <w:rFonts w:ascii="Arial" w:hAnsi="Arial"/>
                                <w:smallCaps/>
                                <w:color w:val="000000"/>
                                <w:sz w:val="22"/>
                              </w:rPr>
                            </w:pPr>
                          </w:p>
                          <w:p w14:paraId="6176F5C9" w14:textId="77777777" w:rsidR="009F4151" w:rsidRPr="009F4151" w:rsidRDefault="009F4151" w:rsidP="009F4151">
                            <w:pPr>
                              <w:ind w:left="-284" w:right="-456"/>
                              <w:jc w:val="center"/>
                              <w:rPr>
                                <w:rFonts w:asciiTheme="minorHAnsi" w:hAnsiTheme="minorHAnsi" w:cstheme="minorHAnsi"/>
                                <w:b/>
                                <w:smallCaps/>
                                <w:sz w:val="32"/>
                                <w:szCs w:val="32"/>
                                <w:u w:val="single"/>
                              </w:rPr>
                            </w:pPr>
                            <w:r w:rsidRPr="009F4151">
                              <w:rPr>
                                <w:rFonts w:asciiTheme="minorHAnsi" w:hAnsiTheme="minorHAnsi" w:cstheme="minorHAnsi"/>
                                <w:b/>
                                <w:smallCaps/>
                                <w:sz w:val="32"/>
                                <w:szCs w:val="32"/>
                                <w:u w:val="single"/>
                              </w:rPr>
                              <w:t>MARCHE RESERVE</w:t>
                            </w:r>
                          </w:p>
                          <w:p w14:paraId="2BC01D87" w14:textId="77777777" w:rsidR="009F4151" w:rsidRPr="009F4151" w:rsidRDefault="009F4151" w:rsidP="009F4151">
                            <w:pPr>
                              <w:jc w:val="center"/>
                              <w:rPr>
                                <w:rFonts w:ascii="Arial" w:hAnsi="Arial"/>
                                <w:sz w:val="28"/>
                              </w:rPr>
                            </w:pPr>
                          </w:p>
                          <w:p w14:paraId="0439810A" w14:textId="77777777" w:rsidR="009F4151" w:rsidRPr="009F4151" w:rsidRDefault="009F4151" w:rsidP="009F4151">
                            <w:pPr>
                              <w:jc w:val="center"/>
                              <w:rPr>
                                <w:rFonts w:asciiTheme="minorHAnsi" w:hAnsiTheme="minorHAnsi" w:cstheme="minorHAnsi"/>
                                <w:b/>
                                <w:sz w:val="28"/>
                                <w:szCs w:val="28"/>
                                <w:u w:val="single"/>
                              </w:rPr>
                            </w:pPr>
                            <w:r w:rsidRPr="009F4151">
                              <w:rPr>
                                <w:rFonts w:asciiTheme="minorHAnsi" w:hAnsiTheme="minorHAnsi" w:cstheme="minorHAnsi"/>
                                <w:b/>
                                <w:smallCaps/>
                                <w:color w:val="000000"/>
                                <w:sz w:val="28"/>
                                <w:szCs w:val="28"/>
                                <w:u w:val="single"/>
                              </w:rPr>
                              <w:t>PROCEDURE ADAPTEE </w:t>
                            </w:r>
                            <w:r w:rsidRPr="009F4151">
                              <w:rPr>
                                <w:rFonts w:asciiTheme="minorHAnsi" w:hAnsiTheme="minorHAnsi" w:cstheme="minorHAnsi"/>
                                <w:b/>
                                <w:sz w:val="28"/>
                                <w:szCs w:val="28"/>
                                <w:u w:val="single"/>
                              </w:rPr>
                              <w:t xml:space="preserve">: </w:t>
                            </w:r>
                          </w:p>
                          <w:p w14:paraId="2D180A91" w14:textId="77777777" w:rsidR="009F4151" w:rsidRPr="009F4151" w:rsidRDefault="009F4151" w:rsidP="009F4151">
                            <w:pPr>
                              <w:jc w:val="center"/>
                              <w:rPr>
                                <w:rFonts w:asciiTheme="minorHAnsi" w:hAnsiTheme="minorHAnsi" w:cstheme="minorHAnsi"/>
                                <w:sz w:val="24"/>
                              </w:rPr>
                            </w:pPr>
                          </w:p>
                          <w:p w14:paraId="0E5A1D6B" w14:textId="77777777" w:rsidR="009F4151" w:rsidRPr="009F4151" w:rsidRDefault="009F4151" w:rsidP="009F4151">
                            <w:pPr>
                              <w:suppressAutoHyphens/>
                              <w:autoSpaceDN w:val="0"/>
                              <w:jc w:val="center"/>
                              <w:textAlignment w:val="baseline"/>
                              <w:rPr>
                                <w:rFonts w:asciiTheme="minorHAnsi" w:hAnsiTheme="minorHAnsi" w:cstheme="minorHAnsi"/>
                                <w:b/>
                                <w:bCs/>
                                <w:smallCaps/>
                                <w:kern w:val="3"/>
                                <w:sz w:val="28"/>
                                <w:lang w:eastAsia="zh-CN"/>
                              </w:rPr>
                            </w:pPr>
                            <w:r w:rsidRPr="009F4151">
                              <w:rPr>
                                <w:rFonts w:asciiTheme="minorHAnsi" w:hAnsiTheme="minorHAnsi" w:cstheme="minorHAnsi"/>
                                <w:b/>
                                <w:bCs/>
                                <w:smallCaps/>
                                <w:kern w:val="3"/>
                                <w:sz w:val="28"/>
                                <w:lang w:eastAsia="zh-CN"/>
                              </w:rPr>
                              <w:t>accord cadre réserve aux entreprises adaptées et établissements et services d’aide par le travail pour :</w:t>
                            </w:r>
                          </w:p>
                          <w:p w14:paraId="322742F3" w14:textId="77777777" w:rsidR="009F4151" w:rsidRPr="009F4151" w:rsidRDefault="009F4151" w:rsidP="009F4151">
                            <w:pPr>
                              <w:suppressAutoHyphens/>
                              <w:autoSpaceDN w:val="0"/>
                              <w:jc w:val="center"/>
                              <w:textAlignment w:val="baseline"/>
                              <w:rPr>
                                <w:rFonts w:asciiTheme="minorHAnsi" w:hAnsiTheme="minorHAnsi" w:cstheme="minorHAnsi"/>
                                <w:b/>
                                <w:bCs/>
                                <w:smallCaps/>
                                <w:kern w:val="3"/>
                                <w:sz w:val="28"/>
                                <w:lang w:eastAsia="zh-CN"/>
                              </w:rPr>
                            </w:pPr>
                          </w:p>
                          <w:p w14:paraId="27403D25" w14:textId="77777777" w:rsidR="009F4151" w:rsidRPr="009F4151" w:rsidRDefault="009F4151" w:rsidP="009F4151">
                            <w:pPr>
                              <w:suppressAutoHyphens/>
                              <w:autoSpaceDN w:val="0"/>
                              <w:jc w:val="center"/>
                              <w:textAlignment w:val="baseline"/>
                              <w:rPr>
                                <w:rFonts w:asciiTheme="minorHAnsi" w:hAnsiTheme="minorHAnsi" w:cstheme="minorHAnsi"/>
                                <w:b/>
                                <w:bCs/>
                                <w:kern w:val="3"/>
                                <w:lang w:eastAsia="zh-CN"/>
                              </w:rPr>
                            </w:pPr>
                            <w:r w:rsidRPr="009F4151">
                              <w:rPr>
                                <w:rFonts w:asciiTheme="minorHAnsi" w:hAnsiTheme="minorHAnsi" w:cstheme="minorHAnsi"/>
                                <w:b/>
                                <w:bCs/>
                                <w:smallCaps/>
                                <w:kern w:val="3"/>
                                <w:sz w:val="28"/>
                                <w:lang w:eastAsia="zh-CN"/>
                              </w:rPr>
                              <w:t xml:space="preserve">la confection, la livraison de repas en liaison froide et la mise à disposition de personnel en situation d’handicap au site de la </w:t>
                            </w:r>
                            <w:proofErr w:type="spellStart"/>
                            <w:r w:rsidRPr="009F4151">
                              <w:rPr>
                                <w:rFonts w:asciiTheme="minorHAnsi" w:hAnsiTheme="minorHAnsi" w:cstheme="minorHAnsi"/>
                                <w:b/>
                                <w:bCs/>
                                <w:smallCaps/>
                                <w:kern w:val="3"/>
                                <w:sz w:val="28"/>
                                <w:lang w:eastAsia="zh-CN"/>
                              </w:rPr>
                              <w:t>trinite</w:t>
                            </w:r>
                            <w:proofErr w:type="spellEnd"/>
                          </w:p>
                          <w:p w14:paraId="66767840" w14:textId="77777777" w:rsidR="009F4151" w:rsidRPr="009F4151" w:rsidRDefault="009F4151" w:rsidP="009F4151">
                            <w:pPr>
                              <w:jc w:val="center"/>
                              <w:rPr>
                                <w:rFonts w:asciiTheme="minorHAnsi" w:hAnsiTheme="minorHAnsi" w:cstheme="minorHAnsi"/>
                                <w:sz w:val="24"/>
                              </w:rPr>
                            </w:pPr>
                          </w:p>
                          <w:p w14:paraId="69F017D9" w14:textId="77777777" w:rsidR="009F4151" w:rsidRPr="009F4151" w:rsidRDefault="009F4151" w:rsidP="009F4151">
                            <w:pPr>
                              <w:keepNext/>
                              <w:ind w:left="-284" w:right="-456"/>
                              <w:jc w:val="center"/>
                              <w:outlineLvl w:val="3"/>
                              <w:rPr>
                                <w:rFonts w:asciiTheme="minorHAnsi" w:hAnsiTheme="minorHAnsi" w:cstheme="minorHAnsi"/>
                                <w:b/>
                                <w:smallCaps/>
                                <w:color w:val="000000"/>
                                <w:sz w:val="28"/>
                              </w:rPr>
                            </w:pPr>
                          </w:p>
                          <w:p w14:paraId="3ACFCF8D" w14:textId="77777777" w:rsidR="009F4151" w:rsidRPr="009F4151" w:rsidRDefault="009F4151" w:rsidP="009F4151">
                            <w:pPr>
                              <w:keepNext/>
                              <w:ind w:left="-284" w:right="-456"/>
                              <w:jc w:val="center"/>
                              <w:outlineLvl w:val="3"/>
                              <w:rPr>
                                <w:rFonts w:asciiTheme="minorHAnsi" w:hAnsiTheme="minorHAnsi" w:cstheme="minorHAnsi"/>
                                <w:b/>
                                <w:smallCaps/>
                                <w:sz w:val="28"/>
                              </w:rPr>
                            </w:pPr>
                            <w:r w:rsidRPr="009F4151">
                              <w:rPr>
                                <w:rFonts w:asciiTheme="minorHAnsi" w:hAnsiTheme="minorHAnsi" w:cstheme="minorHAnsi"/>
                                <w:b/>
                                <w:smallCaps/>
                                <w:color w:val="000000"/>
                                <w:sz w:val="32"/>
                                <w:szCs w:val="32"/>
                              </w:rPr>
                              <w:t>accord cadre</w:t>
                            </w:r>
                            <w:r w:rsidRPr="009F4151">
                              <w:rPr>
                                <w:rFonts w:asciiTheme="minorHAnsi" w:hAnsiTheme="minorHAnsi" w:cstheme="minorHAnsi"/>
                                <w:b/>
                                <w:smallCaps/>
                                <w:color w:val="000000"/>
                                <w:sz w:val="28"/>
                              </w:rPr>
                              <w:t xml:space="preserve"> N°</w:t>
                            </w:r>
                            <w:r w:rsidRPr="009F4151">
                              <w:rPr>
                                <w:rFonts w:asciiTheme="minorHAnsi" w:hAnsiTheme="minorHAnsi" w:cstheme="minorHAnsi"/>
                                <w:b/>
                                <w:smallCaps/>
                                <w:sz w:val="28"/>
                              </w:rPr>
                              <w:t>2025.10</w:t>
                            </w:r>
                          </w:p>
                          <w:p w14:paraId="2136E95A" w14:textId="77777777" w:rsidR="007D1487" w:rsidRPr="002F74D2" w:rsidRDefault="007D1487" w:rsidP="002F74D2">
                            <w:pPr>
                              <w:ind w:left="-284" w:right="-456"/>
                              <w:jc w:val="center"/>
                              <w:rPr>
                                <w:rFonts w:ascii="Arial" w:hAnsi="Arial"/>
                                <w:b/>
                                <w:smallCaps/>
                                <w:color w:val="000000"/>
                                <w:sz w:val="28"/>
                              </w:rPr>
                            </w:pPr>
                          </w:p>
                          <w:p w14:paraId="52A2F05F" w14:textId="77777777" w:rsidR="007D1487" w:rsidRPr="002F74D2" w:rsidRDefault="007D1487" w:rsidP="002F74D2">
                            <w:pPr>
                              <w:ind w:left="-284" w:right="-456"/>
                              <w:jc w:val="center"/>
                              <w:rPr>
                                <w:rFonts w:ascii="Arial" w:hAnsi="Arial"/>
                                <w:b/>
                                <w:smallCaps/>
                                <w:color w:val="000000"/>
                                <w:sz w:val="28"/>
                              </w:rPr>
                            </w:pPr>
                          </w:p>
                          <w:p w14:paraId="4FEC3BB6" w14:textId="77777777" w:rsidR="007D1487" w:rsidRPr="002F74D2" w:rsidRDefault="007D1487" w:rsidP="002F74D2">
                            <w:pPr>
                              <w:ind w:left="-284" w:right="-456"/>
                              <w:jc w:val="center"/>
                              <w:rPr>
                                <w:rFonts w:ascii="Arial" w:hAnsi="Arial"/>
                                <w:b/>
                                <w:smallCaps/>
                                <w:color w:val="000000"/>
                                <w:sz w:val="28"/>
                              </w:rPr>
                            </w:pPr>
                          </w:p>
                          <w:p w14:paraId="34BB8EBC" w14:textId="77777777" w:rsidR="007D1487" w:rsidRPr="002F74D2" w:rsidRDefault="007D1487" w:rsidP="002F74D2">
                            <w:pPr>
                              <w:ind w:left="-284" w:right="-456"/>
                              <w:jc w:val="center"/>
                              <w:rPr>
                                <w:rFonts w:ascii="Arial" w:hAnsi="Arial"/>
                                <w:b/>
                                <w:smallCaps/>
                                <w:color w:val="000000"/>
                                <w:sz w:val="28"/>
                              </w:rPr>
                            </w:pPr>
                          </w:p>
                          <w:p w14:paraId="1A5F7F11" w14:textId="52F03D02" w:rsidR="007D1487" w:rsidRPr="002F74D2" w:rsidRDefault="007D1487" w:rsidP="002F74D2">
                            <w:pPr>
                              <w:widowControl w:val="0"/>
                              <w:ind w:right="5"/>
                              <w:jc w:val="center"/>
                              <w:rPr>
                                <w:sz w:val="44"/>
                                <w:u w:val="single"/>
                              </w:rPr>
                            </w:pPr>
                            <w:r w:rsidRPr="002F74D2">
                              <w:rPr>
                                <w:sz w:val="44"/>
                                <w:u w:val="single"/>
                              </w:rPr>
                              <w:t>Cahier des Clauses</w:t>
                            </w:r>
                            <w:r w:rsidR="009F4151">
                              <w:rPr>
                                <w:sz w:val="44"/>
                                <w:u w:val="single"/>
                              </w:rPr>
                              <w:t xml:space="preserve"> Administratives</w:t>
                            </w:r>
                          </w:p>
                          <w:p w14:paraId="5C9A6E90" w14:textId="6561637F" w:rsidR="007D1487" w:rsidRPr="002F74D2" w:rsidRDefault="007D1487" w:rsidP="002F74D2">
                            <w:pPr>
                              <w:widowControl w:val="0"/>
                              <w:ind w:right="5"/>
                              <w:jc w:val="center"/>
                              <w:rPr>
                                <w:sz w:val="44"/>
                                <w:u w:val="single"/>
                              </w:rPr>
                            </w:pPr>
                            <w:r w:rsidRPr="002F74D2">
                              <w:rPr>
                                <w:sz w:val="44"/>
                                <w:u w:val="single"/>
                              </w:rPr>
                              <w:t>Particulières (CC</w:t>
                            </w:r>
                            <w:r w:rsidR="009F4151">
                              <w:rPr>
                                <w:sz w:val="44"/>
                                <w:u w:val="single"/>
                              </w:rPr>
                              <w:t>A</w:t>
                            </w:r>
                            <w:r w:rsidRPr="002F74D2">
                              <w:rPr>
                                <w:sz w:val="44"/>
                                <w:u w:val="single"/>
                              </w:rPr>
                              <w:t>P)</w:t>
                            </w:r>
                            <w:r>
                              <w:rPr>
                                <w:sz w:val="44"/>
                                <w:u w:val="single"/>
                              </w:rPr>
                              <w:t xml:space="preserve"> </w:t>
                            </w:r>
                          </w:p>
                          <w:p w14:paraId="2B907DC7" w14:textId="77777777" w:rsidR="007D1487" w:rsidRDefault="007D148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5604E7F" id="_x0000_t202" coordsize="21600,21600" o:spt="202" path="m,l,21600r21600,l21600,xe">
                <v:stroke joinstyle="miter"/>
                <v:path gradientshapeok="t" o:connecttype="rect"/>
              </v:shapetype>
              <v:shape id="Zone de texte 1" o:spid="_x0000_s1026" type="#_x0000_t202" style="position:absolute;margin-left:60.95pt;margin-top:4.55pt;width:419.1pt;height:672.2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">
                <v:textbox>
                  <w:txbxContent>
                    <w:p w14:paraId="583D3FD0" w14:textId="77777777" w:rsidR="007D1487" w:rsidRPr="002F74D2" w:rsidRDefault="007D1487" w:rsidP="00433A1F">
                      <w:pPr>
                        <w:keepNext/>
                        <w:widowControl w:val="0"/>
                        <w:ind w:left="-142" w:right="-456"/>
                        <w:jc w:val="center"/>
                        <w:outlineLvl w:val="6"/>
                        <w:rPr>
                          <w:b/>
                          <w:sz w:val="24"/>
                        </w:rPr>
                      </w:pPr>
                      <w:r w:rsidRPr="002F74D2">
                        <w:rPr>
                          <w:b/>
                          <w:sz w:val="24"/>
                        </w:rPr>
                        <w:t>CAISSE D’ALLOCATIONS FAMILIALES DES ALPES-MARITIMES</w:t>
                      </w:r>
                    </w:p>
                    <w:p w14:paraId="40C5E4CE" w14:textId="77777777" w:rsidR="007D1487" w:rsidRPr="002F74D2" w:rsidRDefault="007D1487" w:rsidP="002F74D2">
                      <w:pPr>
                        <w:ind w:right="-456"/>
                        <w:jc w:val="center"/>
                        <w:rPr>
                          <w:rFonts w:ascii="Arial" w:hAnsi="Arial"/>
                          <w:smallCaps/>
                          <w:color w:val="000000"/>
                          <w:sz w:val="22"/>
                        </w:rPr>
                      </w:pPr>
                      <w:r w:rsidRPr="002F74D2">
                        <w:rPr>
                          <w:rFonts w:ascii="Arial" w:hAnsi="Arial"/>
                          <w:smallCaps/>
                          <w:color w:val="000000"/>
                          <w:sz w:val="22"/>
                        </w:rPr>
                        <w:t xml:space="preserve">06175 NICE CEDEX 2  </w:t>
                      </w:r>
                    </w:p>
                    <w:p w14:paraId="02E78F4D" w14:textId="77777777" w:rsidR="007D1487" w:rsidRPr="002F74D2" w:rsidRDefault="007D1487" w:rsidP="002F74D2">
                      <w:pPr>
                        <w:ind w:right="-456"/>
                        <w:jc w:val="center"/>
                        <w:rPr>
                          <w:rFonts w:ascii="Arial" w:hAnsi="Arial"/>
                          <w:smallCaps/>
                          <w:color w:val="000000"/>
                          <w:sz w:val="22"/>
                        </w:rPr>
                      </w:pPr>
                    </w:p>
                    <w:p w14:paraId="6176F5C9" w14:textId="77777777" w:rsidR="009F4151" w:rsidRPr="009F4151" w:rsidRDefault="009F4151" w:rsidP="009F4151">
                      <w:pPr>
                        <w:ind w:left="-284" w:right="-456"/>
                        <w:jc w:val="center"/>
                        <w:rPr>
                          <w:rFonts w:asciiTheme="minorHAnsi" w:hAnsiTheme="minorHAnsi" w:cstheme="minorHAnsi"/>
                          <w:b/>
                          <w:smallCaps/>
                          <w:sz w:val="32"/>
                          <w:szCs w:val="32"/>
                          <w:u w:val="single"/>
                        </w:rPr>
                      </w:pPr>
                      <w:r w:rsidRPr="009F4151">
                        <w:rPr>
                          <w:rFonts w:asciiTheme="minorHAnsi" w:hAnsiTheme="minorHAnsi" w:cstheme="minorHAnsi"/>
                          <w:b/>
                          <w:smallCaps/>
                          <w:sz w:val="32"/>
                          <w:szCs w:val="32"/>
                          <w:u w:val="single"/>
                        </w:rPr>
                        <w:t>MARCHE RESERVE</w:t>
                      </w:r>
                    </w:p>
                    <w:p w14:paraId="2BC01D87" w14:textId="77777777" w:rsidR="009F4151" w:rsidRPr="009F4151" w:rsidRDefault="009F4151" w:rsidP="009F4151">
                      <w:pPr>
                        <w:jc w:val="center"/>
                        <w:rPr>
                          <w:rFonts w:ascii="Arial" w:hAnsi="Arial"/>
                          <w:sz w:val="28"/>
                        </w:rPr>
                      </w:pPr>
                    </w:p>
                    <w:p w14:paraId="0439810A" w14:textId="77777777" w:rsidR="009F4151" w:rsidRPr="009F4151" w:rsidRDefault="009F4151" w:rsidP="009F4151">
                      <w:pPr>
                        <w:jc w:val="center"/>
                        <w:rPr>
                          <w:rFonts w:asciiTheme="minorHAnsi" w:hAnsiTheme="minorHAnsi" w:cstheme="minorHAnsi"/>
                          <w:b/>
                          <w:sz w:val="28"/>
                          <w:szCs w:val="28"/>
                          <w:u w:val="single"/>
                        </w:rPr>
                      </w:pPr>
                      <w:r w:rsidRPr="009F4151">
                        <w:rPr>
                          <w:rFonts w:asciiTheme="minorHAnsi" w:hAnsiTheme="minorHAnsi" w:cstheme="minorHAnsi"/>
                          <w:b/>
                          <w:smallCaps/>
                          <w:color w:val="000000"/>
                          <w:sz w:val="28"/>
                          <w:szCs w:val="28"/>
                          <w:u w:val="single"/>
                        </w:rPr>
                        <w:t>PROCEDURE ADAPTEE </w:t>
                      </w:r>
                      <w:r w:rsidRPr="009F4151">
                        <w:rPr>
                          <w:rFonts w:asciiTheme="minorHAnsi" w:hAnsiTheme="minorHAnsi" w:cstheme="minorHAnsi"/>
                          <w:b/>
                          <w:sz w:val="28"/>
                          <w:szCs w:val="28"/>
                          <w:u w:val="single"/>
                        </w:rPr>
                        <w:t xml:space="preserve">: </w:t>
                      </w:r>
                    </w:p>
                    <w:p w14:paraId="2D180A91" w14:textId="77777777" w:rsidR="009F4151" w:rsidRPr="009F4151" w:rsidRDefault="009F4151" w:rsidP="009F4151">
                      <w:pPr>
                        <w:jc w:val="center"/>
                        <w:rPr>
                          <w:rFonts w:asciiTheme="minorHAnsi" w:hAnsiTheme="minorHAnsi" w:cstheme="minorHAnsi"/>
                          <w:sz w:val="24"/>
                        </w:rPr>
                      </w:pPr>
                    </w:p>
                    <w:p w14:paraId="0E5A1D6B" w14:textId="77777777" w:rsidR="009F4151" w:rsidRPr="009F4151" w:rsidRDefault="009F4151" w:rsidP="009F4151">
                      <w:pPr>
                        <w:suppressAutoHyphens/>
                        <w:autoSpaceDN w:val="0"/>
                        <w:jc w:val="center"/>
                        <w:textAlignment w:val="baseline"/>
                        <w:rPr>
                          <w:rFonts w:asciiTheme="minorHAnsi" w:hAnsiTheme="minorHAnsi" w:cstheme="minorHAnsi"/>
                          <w:b/>
                          <w:bCs/>
                          <w:smallCaps/>
                          <w:kern w:val="3"/>
                          <w:sz w:val="28"/>
                          <w:lang w:eastAsia="zh-CN"/>
                        </w:rPr>
                      </w:pPr>
                      <w:r w:rsidRPr="009F4151">
                        <w:rPr>
                          <w:rFonts w:asciiTheme="minorHAnsi" w:hAnsiTheme="minorHAnsi" w:cstheme="minorHAnsi"/>
                          <w:b/>
                          <w:bCs/>
                          <w:smallCaps/>
                          <w:kern w:val="3"/>
                          <w:sz w:val="28"/>
                          <w:lang w:eastAsia="zh-CN"/>
                        </w:rPr>
                        <w:t>accord cadre réserve aux entreprises adaptées et établissements et services d’aide par le travail pour :</w:t>
                      </w:r>
                    </w:p>
                    <w:p w14:paraId="322742F3" w14:textId="77777777" w:rsidR="009F4151" w:rsidRPr="009F4151" w:rsidRDefault="009F4151" w:rsidP="009F4151">
                      <w:pPr>
                        <w:suppressAutoHyphens/>
                        <w:autoSpaceDN w:val="0"/>
                        <w:jc w:val="center"/>
                        <w:textAlignment w:val="baseline"/>
                        <w:rPr>
                          <w:rFonts w:asciiTheme="minorHAnsi" w:hAnsiTheme="minorHAnsi" w:cstheme="minorHAnsi"/>
                          <w:b/>
                          <w:bCs/>
                          <w:smallCaps/>
                          <w:kern w:val="3"/>
                          <w:sz w:val="28"/>
                          <w:lang w:eastAsia="zh-CN"/>
                        </w:rPr>
                      </w:pPr>
                    </w:p>
                    <w:p w14:paraId="27403D25" w14:textId="77777777" w:rsidR="009F4151" w:rsidRPr="009F4151" w:rsidRDefault="009F4151" w:rsidP="009F4151">
                      <w:pPr>
                        <w:suppressAutoHyphens/>
                        <w:autoSpaceDN w:val="0"/>
                        <w:jc w:val="center"/>
                        <w:textAlignment w:val="baseline"/>
                        <w:rPr>
                          <w:rFonts w:asciiTheme="minorHAnsi" w:hAnsiTheme="minorHAnsi" w:cstheme="minorHAnsi"/>
                          <w:b/>
                          <w:bCs/>
                          <w:kern w:val="3"/>
                          <w:lang w:eastAsia="zh-CN"/>
                        </w:rPr>
                      </w:pPr>
                      <w:r w:rsidRPr="009F4151">
                        <w:rPr>
                          <w:rFonts w:asciiTheme="minorHAnsi" w:hAnsiTheme="minorHAnsi" w:cstheme="minorHAnsi"/>
                          <w:b/>
                          <w:bCs/>
                          <w:smallCaps/>
                          <w:kern w:val="3"/>
                          <w:sz w:val="28"/>
                          <w:lang w:eastAsia="zh-CN"/>
                        </w:rPr>
                        <w:t xml:space="preserve">la confection, la livraison de repas en liaison froide et la mise à disposition de personnel en situation d’handicap au site de la </w:t>
                      </w:r>
                      <w:proofErr w:type="spellStart"/>
                      <w:r w:rsidRPr="009F4151">
                        <w:rPr>
                          <w:rFonts w:asciiTheme="minorHAnsi" w:hAnsiTheme="minorHAnsi" w:cstheme="minorHAnsi"/>
                          <w:b/>
                          <w:bCs/>
                          <w:smallCaps/>
                          <w:kern w:val="3"/>
                          <w:sz w:val="28"/>
                          <w:lang w:eastAsia="zh-CN"/>
                        </w:rPr>
                        <w:t>trinite</w:t>
                      </w:r>
                      <w:proofErr w:type="spellEnd"/>
                    </w:p>
                    <w:p w14:paraId="66767840" w14:textId="77777777" w:rsidR="009F4151" w:rsidRPr="009F4151" w:rsidRDefault="009F4151" w:rsidP="009F4151">
                      <w:pPr>
                        <w:jc w:val="center"/>
                        <w:rPr>
                          <w:rFonts w:asciiTheme="minorHAnsi" w:hAnsiTheme="minorHAnsi" w:cstheme="minorHAnsi"/>
                          <w:sz w:val="24"/>
                        </w:rPr>
                      </w:pPr>
                    </w:p>
                    <w:p w14:paraId="69F017D9" w14:textId="77777777" w:rsidR="009F4151" w:rsidRPr="009F4151" w:rsidRDefault="009F4151" w:rsidP="009F4151">
                      <w:pPr>
                        <w:keepNext/>
                        <w:ind w:left="-284" w:right="-456"/>
                        <w:jc w:val="center"/>
                        <w:outlineLvl w:val="3"/>
                        <w:rPr>
                          <w:rFonts w:asciiTheme="minorHAnsi" w:hAnsiTheme="minorHAnsi" w:cstheme="minorHAnsi"/>
                          <w:b/>
                          <w:smallCaps/>
                          <w:color w:val="000000"/>
                          <w:sz w:val="28"/>
                        </w:rPr>
                      </w:pPr>
                    </w:p>
                    <w:p w14:paraId="3ACFCF8D" w14:textId="77777777" w:rsidR="009F4151" w:rsidRPr="009F4151" w:rsidRDefault="009F4151" w:rsidP="009F4151">
                      <w:pPr>
                        <w:keepNext/>
                        <w:ind w:left="-284" w:right="-456"/>
                        <w:jc w:val="center"/>
                        <w:outlineLvl w:val="3"/>
                        <w:rPr>
                          <w:rFonts w:asciiTheme="minorHAnsi" w:hAnsiTheme="minorHAnsi" w:cstheme="minorHAnsi"/>
                          <w:b/>
                          <w:smallCaps/>
                          <w:sz w:val="28"/>
                        </w:rPr>
                      </w:pPr>
                      <w:r w:rsidRPr="009F4151">
                        <w:rPr>
                          <w:rFonts w:asciiTheme="minorHAnsi" w:hAnsiTheme="minorHAnsi" w:cstheme="minorHAnsi"/>
                          <w:b/>
                          <w:smallCaps/>
                          <w:color w:val="000000"/>
                          <w:sz w:val="32"/>
                          <w:szCs w:val="32"/>
                        </w:rPr>
                        <w:t>accord cadre</w:t>
                      </w:r>
                      <w:r w:rsidRPr="009F4151">
                        <w:rPr>
                          <w:rFonts w:asciiTheme="minorHAnsi" w:hAnsiTheme="minorHAnsi" w:cstheme="minorHAnsi"/>
                          <w:b/>
                          <w:smallCaps/>
                          <w:color w:val="000000"/>
                          <w:sz w:val="28"/>
                        </w:rPr>
                        <w:t xml:space="preserve"> N°</w:t>
                      </w:r>
                      <w:r w:rsidRPr="009F4151">
                        <w:rPr>
                          <w:rFonts w:asciiTheme="minorHAnsi" w:hAnsiTheme="minorHAnsi" w:cstheme="minorHAnsi"/>
                          <w:b/>
                          <w:smallCaps/>
                          <w:sz w:val="28"/>
                        </w:rPr>
                        <w:t>2025.10</w:t>
                      </w:r>
                    </w:p>
                    <w:p w14:paraId="2136E95A" w14:textId="77777777" w:rsidR="007D1487" w:rsidRPr="002F74D2" w:rsidRDefault="007D1487" w:rsidP="002F74D2">
                      <w:pPr>
                        <w:ind w:left="-284" w:right="-456"/>
                        <w:jc w:val="center"/>
                        <w:rPr>
                          <w:rFonts w:ascii="Arial" w:hAnsi="Arial"/>
                          <w:b/>
                          <w:smallCaps/>
                          <w:color w:val="000000"/>
                          <w:sz w:val="28"/>
                        </w:rPr>
                      </w:pPr>
                    </w:p>
                    <w:p w14:paraId="52A2F05F" w14:textId="77777777" w:rsidR="007D1487" w:rsidRPr="002F74D2" w:rsidRDefault="007D1487" w:rsidP="002F74D2">
                      <w:pPr>
                        <w:ind w:left="-284" w:right="-456"/>
                        <w:jc w:val="center"/>
                        <w:rPr>
                          <w:rFonts w:ascii="Arial" w:hAnsi="Arial"/>
                          <w:b/>
                          <w:smallCaps/>
                          <w:color w:val="000000"/>
                          <w:sz w:val="28"/>
                        </w:rPr>
                      </w:pPr>
                    </w:p>
                    <w:p w14:paraId="4FEC3BB6" w14:textId="77777777" w:rsidR="007D1487" w:rsidRPr="002F74D2" w:rsidRDefault="007D1487" w:rsidP="002F74D2">
                      <w:pPr>
                        <w:ind w:left="-284" w:right="-456"/>
                        <w:jc w:val="center"/>
                        <w:rPr>
                          <w:rFonts w:ascii="Arial" w:hAnsi="Arial"/>
                          <w:b/>
                          <w:smallCaps/>
                          <w:color w:val="000000"/>
                          <w:sz w:val="28"/>
                        </w:rPr>
                      </w:pPr>
                    </w:p>
                    <w:p w14:paraId="34BB8EBC" w14:textId="77777777" w:rsidR="007D1487" w:rsidRPr="002F74D2" w:rsidRDefault="007D1487" w:rsidP="002F74D2">
                      <w:pPr>
                        <w:ind w:left="-284" w:right="-456"/>
                        <w:jc w:val="center"/>
                        <w:rPr>
                          <w:rFonts w:ascii="Arial" w:hAnsi="Arial"/>
                          <w:b/>
                          <w:smallCaps/>
                          <w:color w:val="000000"/>
                          <w:sz w:val="28"/>
                        </w:rPr>
                      </w:pPr>
                    </w:p>
                    <w:p w14:paraId="1A5F7F11" w14:textId="52F03D02" w:rsidR="007D1487" w:rsidRPr="002F74D2" w:rsidRDefault="007D1487" w:rsidP="002F74D2">
                      <w:pPr>
                        <w:widowControl w:val="0"/>
                        <w:ind w:right="5"/>
                        <w:jc w:val="center"/>
                        <w:rPr>
                          <w:sz w:val="44"/>
                          <w:u w:val="single"/>
                        </w:rPr>
                      </w:pPr>
                      <w:r w:rsidRPr="002F74D2">
                        <w:rPr>
                          <w:sz w:val="44"/>
                          <w:u w:val="single"/>
                        </w:rPr>
                        <w:t>Cahier des Clauses</w:t>
                      </w:r>
                      <w:r w:rsidR="009F4151">
                        <w:rPr>
                          <w:sz w:val="44"/>
                          <w:u w:val="single"/>
                        </w:rPr>
                        <w:t xml:space="preserve"> Administratives</w:t>
                      </w:r>
                    </w:p>
                    <w:p w14:paraId="5C9A6E90" w14:textId="6561637F" w:rsidR="007D1487" w:rsidRPr="002F74D2" w:rsidRDefault="007D1487" w:rsidP="002F74D2">
                      <w:pPr>
                        <w:widowControl w:val="0"/>
                        <w:ind w:right="5"/>
                        <w:jc w:val="center"/>
                        <w:rPr>
                          <w:sz w:val="44"/>
                          <w:u w:val="single"/>
                        </w:rPr>
                      </w:pPr>
                      <w:r w:rsidRPr="002F74D2">
                        <w:rPr>
                          <w:sz w:val="44"/>
                          <w:u w:val="single"/>
                        </w:rPr>
                        <w:t>Particulières (CC</w:t>
                      </w:r>
                      <w:r w:rsidR="009F4151">
                        <w:rPr>
                          <w:sz w:val="44"/>
                          <w:u w:val="single"/>
                        </w:rPr>
                        <w:t>A</w:t>
                      </w:r>
                      <w:r w:rsidRPr="002F74D2">
                        <w:rPr>
                          <w:sz w:val="44"/>
                          <w:u w:val="single"/>
                        </w:rPr>
                        <w:t>P)</w:t>
                      </w:r>
                      <w:r>
                        <w:rPr>
                          <w:sz w:val="44"/>
                          <w:u w:val="single"/>
                        </w:rPr>
                        <w:t xml:space="preserve"> </w:t>
                      </w:r>
                    </w:p>
                    <w:p w14:paraId="2B907DC7" w14:textId="77777777" w:rsidR="007D1487" w:rsidRDefault="007D1487"/>
                  </w:txbxContent>
                </v:textbox>
                <w10:wrap anchorx="margin"/>
              </v:shape>
            </w:pict>
          </mc:Fallback>
        </mc:AlternateContent>
      </w:r>
    </w:p>
    <w:p w14:paraId="5872135C" w14:textId="77777777" w:rsidR="00AF2F84" w:rsidRPr="00746C04" w:rsidRDefault="00AF2F84">
      <w:pPr>
        <w:rPr>
          <w:rFonts w:asciiTheme="minorHAnsi" w:hAnsiTheme="minorHAnsi" w:cstheme="minorHAnsi"/>
          <w:sz w:val="24"/>
          <w:szCs w:val="24"/>
          <w:lang w:eastAsia="ar-SA"/>
        </w:rPr>
      </w:pPr>
    </w:p>
    <w:p w14:paraId="2B5D94D4" w14:textId="0DC4B0C8" w:rsidR="00AF2F84" w:rsidRPr="00746C04" w:rsidRDefault="00036082">
      <w:pPr>
        <w:rPr>
          <w:rFonts w:asciiTheme="minorHAnsi" w:hAnsiTheme="minorHAnsi" w:cstheme="minorHAnsi"/>
          <w:sz w:val="24"/>
          <w:szCs w:val="24"/>
          <w:lang w:eastAsia="ar-SA"/>
        </w:rPr>
      </w:pPr>
      <w:r>
        <w:rPr>
          <w:noProof/>
        </w:rPr>
        <w:drawing>
          <wp:inline distT="0" distB="0" distL="0" distR="0" wp14:anchorId="4DBE98AF" wp14:editId="365F5034">
            <wp:extent cx="749300" cy="1193800"/>
            <wp:effectExtent l="0" t="0" r="0" b="0"/>
            <wp:docPr id="992893816" name="Image 992893816" descr="Une image contenant texte, affiche, Police,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2893816" name="Image 992893816" descr="Une image contenant texte, affiche, Police, Graphique&#10;&#10;Le contenu généré par l’IA peut être incorrec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49300" cy="1193800"/>
                    </a:xfrm>
                    <a:prstGeom prst="rect">
                      <a:avLst/>
                    </a:prstGeom>
                    <a:noFill/>
                    <a:ln>
                      <a:noFill/>
                    </a:ln>
                  </pic:spPr>
                </pic:pic>
              </a:graphicData>
            </a:graphic>
          </wp:inline>
        </w:drawing>
      </w:r>
    </w:p>
    <w:p w14:paraId="40234BC7" w14:textId="6C93C348" w:rsidR="003A34DE" w:rsidRPr="00746C04" w:rsidRDefault="003A34DE" w:rsidP="003A3A36">
      <w:pPr>
        <w:ind w:left="284"/>
        <w:rPr>
          <w:rFonts w:asciiTheme="minorHAnsi" w:hAnsiTheme="minorHAnsi" w:cstheme="minorHAnsi"/>
          <w:sz w:val="24"/>
          <w:szCs w:val="24"/>
          <w:lang w:eastAsia="ar-SA"/>
        </w:rPr>
      </w:pPr>
      <w:r w:rsidRPr="00746C04">
        <w:rPr>
          <w:rFonts w:asciiTheme="minorHAnsi" w:hAnsiTheme="minorHAnsi" w:cstheme="minorHAnsi"/>
          <w:sz w:val="24"/>
          <w:szCs w:val="24"/>
          <w:lang w:eastAsia="ar-SA"/>
        </w:rPr>
        <w:tab/>
      </w:r>
      <w:r w:rsidRPr="00746C04">
        <w:rPr>
          <w:rFonts w:asciiTheme="minorHAnsi" w:hAnsiTheme="minorHAnsi" w:cstheme="minorHAnsi"/>
          <w:sz w:val="24"/>
          <w:szCs w:val="24"/>
          <w:lang w:eastAsia="ar-SA"/>
        </w:rPr>
        <w:tab/>
      </w:r>
      <w:r w:rsidRPr="00746C04">
        <w:rPr>
          <w:rFonts w:asciiTheme="minorHAnsi" w:hAnsiTheme="minorHAnsi" w:cstheme="minorHAnsi"/>
          <w:sz w:val="24"/>
          <w:szCs w:val="24"/>
          <w:lang w:eastAsia="ar-SA"/>
        </w:rPr>
        <w:tab/>
      </w:r>
      <w:r w:rsidR="00F630D5" w:rsidRPr="00746C04">
        <w:rPr>
          <w:rFonts w:asciiTheme="minorHAnsi" w:hAnsiTheme="minorHAnsi" w:cstheme="minorHAnsi"/>
          <w:sz w:val="24"/>
          <w:szCs w:val="24"/>
          <w:lang w:eastAsia="ar-SA"/>
        </w:rPr>
        <w:tab/>
      </w:r>
      <w:r w:rsidR="00F630D5" w:rsidRPr="00746C04">
        <w:rPr>
          <w:rFonts w:asciiTheme="minorHAnsi" w:hAnsiTheme="minorHAnsi" w:cstheme="minorHAnsi"/>
          <w:sz w:val="24"/>
          <w:szCs w:val="24"/>
          <w:lang w:eastAsia="ar-SA"/>
        </w:rPr>
        <w:tab/>
      </w:r>
      <w:r w:rsidR="00ED0959" w:rsidRPr="00746C04">
        <w:rPr>
          <w:rFonts w:asciiTheme="minorHAnsi" w:hAnsiTheme="minorHAnsi" w:cstheme="minorHAnsi"/>
          <w:sz w:val="24"/>
          <w:szCs w:val="24"/>
          <w:lang w:eastAsia="ar-SA"/>
        </w:rPr>
        <w:t xml:space="preserve">                                                  </w:t>
      </w:r>
      <w:r w:rsidR="008818A2" w:rsidRPr="00746C04">
        <w:rPr>
          <w:rFonts w:asciiTheme="minorHAnsi" w:hAnsiTheme="minorHAnsi" w:cstheme="minorHAnsi"/>
          <w:sz w:val="24"/>
          <w:szCs w:val="24"/>
          <w:lang w:eastAsia="ar-SA"/>
        </w:rPr>
        <w:t xml:space="preserve">                            </w:t>
      </w:r>
    </w:p>
    <w:p w14:paraId="251EE511" w14:textId="77777777" w:rsidR="003A34DE" w:rsidRPr="00746C04" w:rsidRDefault="003A34DE">
      <w:pPr>
        <w:rPr>
          <w:rFonts w:asciiTheme="minorHAnsi" w:hAnsiTheme="minorHAnsi" w:cstheme="minorHAnsi"/>
          <w:sz w:val="24"/>
          <w:szCs w:val="24"/>
        </w:rPr>
      </w:pPr>
    </w:p>
    <w:p w14:paraId="2D467380" w14:textId="77777777" w:rsidR="003A34DE" w:rsidRPr="00746C04" w:rsidRDefault="003A34DE">
      <w:pPr>
        <w:jc w:val="center"/>
        <w:rPr>
          <w:rFonts w:asciiTheme="minorHAnsi" w:hAnsiTheme="minorHAnsi" w:cstheme="minorHAnsi"/>
          <w:b/>
          <w:snapToGrid w:val="0"/>
          <w:color w:val="000000"/>
          <w:sz w:val="24"/>
          <w:szCs w:val="24"/>
        </w:rPr>
      </w:pPr>
    </w:p>
    <w:p w14:paraId="02C9C36E" w14:textId="77777777" w:rsidR="0007435B" w:rsidRPr="00746C04" w:rsidRDefault="0007435B" w:rsidP="004A2786">
      <w:pPr>
        <w:rPr>
          <w:rFonts w:asciiTheme="minorHAnsi" w:hAnsiTheme="minorHAnsi" w:cstheme="minorHAnsi"/>
          <w:b/>
          <w:snapToGrid w:val="0"/>
          <w:color w:val="000000"/>
          <w:sz w:val="24"/>
          <w:szCs w:val="24"/>
        </w:rPr>
      </w:pPr>
    </w:p>
    <w:p w14:paraId="115B02D8" w14:textId="1B348EF3" w:rsidR="0077207C" w:rsidRPr="00746C04" w:rsidRDefault="003A34DE" w:rsidP="001904E0">
      <w:pPr>
        <w:tabs>
          <w:tab w:val="left" w:pos="3402"/>
        </w:tabs>
        <w:spacing w:before="120"/>
        <w:jc w:val="both"/>
        <w:rPr>
          <w:rFonts w:asciiTheme="minorHAnsi" w:hAnsiTheme="minorHAnsi" w:cstheme="minorHAnsi"/>
          <w:b/>
          <w:color w:val="000000"/>
          <w:sz w:val="24"/>
          <w:szCs w:val="24"/>
          <w:u w:val="single"/>
        </w:rPr>
      </w:pPr>
      <w:r w:rsidRPr="00746C04">
        <w:rPr>
          <w:rFonts w:asciiTheme="minorHAnsi" w:hAnsiTheme="minorHAnsi" w:cstheme="minorHAnsi"/>
          <w:sz w:val="24"/>
          <w:szCs w:val="24"/>
        </w:rPr>
        <w:br w:type="page"/>
      </w:r>
    </w:p>
    <w:p w14:paraId="75627E7E" w14:textId="53F87464" w:rsidR="006A5682" w:rsidRPr="003C31FB" w:rsidRDefault="003C31FB" w:rsidP="003C31FB">
      <w:pPr>
        <w:jc w:val="center"/>
        <w:rPr>
          <w:color w:val="4472C4" w:themeColor="accent1"/>
          <w:u w:val="single"/>
        </w:rPr>
      </w:pPr>
      <w:bookmarkStart w:id="0" w:name="_Toc211334664"/>
      <w:bookmarkStart w:id="1" w:name="_Toc483292801"/>
      <w:r w:rsidRPr="003C31FB">
        <w:rPr>
          <w:color w:val="4472C4" w:themeColor="accent1"/>
          <w:u w:val="single"/>
        </w:rPr>
        <w:lastRenderedPageBreak/>
        <w:t>SOMMAIRE</w:t>
      </w:r>
      <w:bookmarkEnd w:id="0"/>
    </w:p>
    <w:p w14:paraId="0159EAE1" w14:textId="77777777" w:rsidR="003C31FB" w:rsidRPr="003C31FB" w:rsidRDefault="003C31FB" w:rsidP="003C31FB"/>
    <w:p w14:paraId="1D8407C8" w14:textId="2624D44D" w:rsidR="00CB7328" w:rsidRDefault="003C31FB">
      <w:pPr>
        <w:pStyle w:val="TM1"/>
        <w:tabs>
          <w:tab w:val="right" w:leader="dot" w:pos="9629"/>
        </w:tabs>
        <w:rPr>
          <w:rFonts w:eastAsiaTheme="minorEastAsia" w:cstheme="minorBidi"/>
          <w:b w:val="0"/>
          <w:bCs w:val="0"/>
          <w:caps w:val="0"/>
          <w:noProof/>
          <w:kern w:val="2"/>
          <w:sz w:val="24"/>
          <w:szCs w:val="24"/>
          <w14:ligatures w14:val="standardContextual"/>
        </w:rPr>
      </w:pPr>
      <w:r>
        <w:fldChar w:fldCharType="begin"/>
      </w:r>
      <w:r>
        <w:instrText xml:space="preserve"> TOC \o "1-3" \h \z \u </w:instrText>
      </w:r>
      <w:r>
        <w:fldChar w:fldCharType="separate"/>
      </w:r>
      <w:hyperlink w:anchor="_Toc211608667" w:history="1">
        <w:r w:rsidR="00CB7328" w:rsidRPr="005C6432">
          <w:rPr>
            <w:rStyle w:val="Lienhypertexte"/>
            <w:noProof/>
          </w:rPr>
          <w:t>Article 1 - Parties contractantes</w:t>
        </w:r>
        <w:r w:rsidR="00CB7328">
          <w:rPr>
            <w:noProof/>
            <w:webHidden/>
          </w:rPr>
          <w:tab/>
        </w:r>
        <w:r w:rsidR="00CB7328">
          <w:rPr>
            <w:noProof/>
            <w:webHidden/>
          </w:rPr>
          <w:fldChar w:fldCharType="begin"/>
        </w:r>
        <w:r w:rsidR="00CB7328">
          <w:rPr>
            <w:noProof/>
            <w:webHidden/>
          </w:rPr>
          <w:instrText xml:space="preserve"> PAGEREF _Toc211608667 \h </w:instrText>
        </w:r>
        <w:r w:rsidR="00CB7328">
          <w:rPr>
            <w:noProof/>
            <w:webHidden/>
          </w:rPr>
        </w:r>
        <w:r w:rsidR="00CB7328">
          <w:rPr>
            <w:noProof/>
            <w:webHidden/>
          </w:rPr>
          <w:fldChar w:fldCharType="separate"/>
        </w:r>
        <w:r w:rsidR="00CB7328">
          <w:rPr>
            <w:noProof/>
            <w:webHidden/>
          </w:rPr>
          <w:t>3</w:t>
        </w:r>
        <w:r w:rsidR="00CB7328">
          <w:rPr>
            <w:noProof/>
            <w:webHidden/>
          </w:rPr>
          <w:fldChar w:fldCharType="end"/>
        </w:r>
      </w:hyperlink>
    </w:p>
    <w:p w14:paraId="6D2B3BED" w14:textId="7C568EF4" w:rsidR="00CB7328" w:rsidRDefault="00CB7328">
      <w:pPr>
        <w:pStyle w:val="TM1"/>
        <w:tabs>
          <w:tab w:val="right" w:leader="dot" w:pos="9629"/>
        </w:tabs>
        <w:rPr>
          <w:rFonts w:eastAsiaTheme="minorEastAsia" w:cstheme="minorBidi"/>
          <w:b w:val="0"/>
          <w:bCs w:val="0"/>
          <w:caps w:val="0"/>
          <w:noProof/>
          <w:kern w:val="2"/>
          <w:sz w:val="24"/>
          <w:szCs w:val="24"/>
          <w14:ligatures w14:val="standardContextual"/>
        </w:rPr>
      </w:pPr>
      <w:hyperlink w:anchor="_Toc211608668" w:history="1">
        <w:r w:rsidRPr="005C6432">
          <w:rPr>
            <w:rStyle w:val="Lienhypertexte"/>
            <w:noProof/>
          </w:rPr>
          <w:t>Article 2 – objet</w:t>
        </w:r>
        <w:r>
          <w:rPr>
            <w:noProof/>
            <w:webHidden/>
          </w:rPr>
          <w:tab/>
        </w:r>
        <w:r>
          <w:rPr>
            <w:noProof/>
            <w:webHidden/>
          </w:rPr>
          <w:fldChar w:fldCharType="begin"/>
        </w:r>
        <w:r>
          <w:rPr>
            <w:noProof/>
            <w:webHidden/>
          </w:rPr>
          <w:instrText xml:space="preserve"> PAGEREF _Toc211608668 \h </w:instrText>
        </w:r>
        <w:r>
          <w:rPr>
            <w:noProof/>
            <w:webHidden/>
          </w:rPr>
        </w:r>
        <w:r>
          <w:rPr>
            <w:noProof/>
            <w:webHidden/>
          </w:rPr>
          <w:fldChar w:fldCharType="separate"/>
        </w:r>
        <w:r>
          <w:rPr>
            <w:noProof/>
            <w:webHidden/>
          </w:rPr>
          <w:t>3</w:t>
        </w:r>
        <w:r>
          <w:rPr>
            <w:noProof/>
            <w:webHidden/>
          </w:rPr>
          <w:fldChar w:fldCharType="end"/>
        </w:r>
      </w:hyperlink>
    </w:p>
    <w:p w14:paraId="2EA6DCBF" w14:textId="78052E12" w:rsidR="00CB7328" w:rsidRDefault="00CB7328">
      <w:pPr>
        <w:pStyle w:val="TM1"/>
        <w:tabs>
          <w:tab w:val="right" w:leader="dot" w:pos="9629"/>
        </w:tabs>
        <w:rPr>
          <w:rFonts w:eastAsiaTheme="minorEastAsia" w:cstheme="minorBidi"/>
          <w:b w:val="0"/>
          <w:bCs w:val="0"/>
          <w:caps w:val="0"/>
          <w:noProof/>
          <w:kern w:val="2"/>
          <w:sz w:val="24"/>
          <w:szCs w:val="24"/>
          <w14:ligatures w14:val="standardContextual"/>
        </w:rPr>
      </w:pPr>
      <w:hyperlink w:anchor="_Toc211608669" w:history="1">
        <w:r w:rsidRPr="005C6432">
          <w:rPr>
            <w:rStyle w:val="Lienhypertexte"/>
            <w:noProof/>
          </w:rPr>
          <w:t>Article 3 – Dispositions générales</w:t>
        </w:r>
        <w:r>
          <w:rPr>
            <w:noProof/>
            <w:webHidden/>
          </w:rPr>
          <w:tab/>
        </w:r>
        <w:r>
          <w:rPr>
            <w:noProof/>
            <w:webHidden/>
          </w:rPr>
          <w:fldChar w:fldCharType="begin"/>
        </w:r>
        <w:r>
          <w:rPr>
            <w:noProof/>
            <w:webHidden/>
          </w:rPr>
          <w:instrText xml:space="preserve"> PAGEREF _Toc211608669 \h </w:instrText>
        </w:r>
        <w:r>
          <w:rPr>
            <w:noProof/>
            <w:webHidden/>
          </w:rPr>
        </w:r>
        <w:r>
          <w:rPr>
            <w:noProof/>
            <w:webHidden/>
          </w:rPr>
          <w:fldChar w:fldCharType="separate"/>
        </w:r>
        <w:r>
          <w:rPr>
            <w:noProof/>
            <w:webHidden/>
          </w:rPr>
          <w:t>3</w:t>
        </w:r>
        <w:r>
          <w:rPr>
            <w:noProof/>
            <w:webHidden/>
          </w:rPr>
          <w:fldChar w:fldCharType="end"/>
        </w:r>
      </w:hyperlink>
    </w:p>
    <w:p w14:paraId="526F69B8" w14:textId="6ADD1C45" w:rsidR="00CB7328" w:rsidRDefault="00CB7328">
      <w:pPr>
        <w:pStyle w:val="TM2"/>
        <w:tabs>
          <w:tab w:val="right" w:leader="dot" w:pos="9629"/>
        </w:tabs>
        <w:rPr>
          <w:rFonts w:eastAsiaTheme="minorEastAsia" w:cstheme="minorBidi"/>
          <w:smallCaps w:val="0"/>
          <w:noProof/>
          <w:kern w:val="2"/>
          <w:sz w:val="24"/>
          <w:szCs w:val="24"/>
          <w14:ligatures w14:val="standardContextual"/>
        </w:rPr>
      </w:pPr>
      <w:hyperlink w:anchor="_Toc211608670" w:history="1">
        <w:r w:rsidRPr="005C6432">
          <w:rPr>
            <w:rStyle w:val="Lienhypertexte"/>
            <w:noProof/>
          </w:rPr>
          <w:t>3.1 Allotissement</w:t>
        </w:r>
        <w:r>
          <w:rPr>
            <w:noProof/>
            <w:webHidden/>
          </w:rPr>
          <w:tab/>
        </w:r>
        <w:r>
          <w:rPr>
            <w:noProof/>
            <w:webHidden/>
          </w:rPr>
          <w:fldChar w:fldCharType="begin"/>
        </w:r>
        <w:r>
          <w:rPr>
            <w:noProof/>
            <w:webHidden/>
          </w:rPr>
          <w:instrText xml:space="preserve"> PAGEREF _Toc211608670 \h </w:instrText>
        </w:r>
        <w:r>
          <w:rPr>
            <w:noProof/>
            <w:webHidden/>
          </w:rPr>
        </w:r>
        <w:r>
          <w:rPr>
            <w:noProof/>
            <w:webHidden/>
          </w:rPr>
          <w:fldChar w:fldCharType="separate"/>
        </w:r>
        <w:r>
          <w:rPr>
            <w:noProof/>
            <w:webHidden/>
          </w:rPr>
          <w:t>3</w:t>
        </w:r>
        <w:r>
          <w:rPr>
            <w:noProof/>
            <w:webHidden/>
          </w:rPr>
          <w:fldChar w:fldCharType="end"/>
        </w:r>
      </w:hyperlink>
    </w:p>
    <w:p w14:paraId="1737ABFC" w14:textId="426C973F" w:rsidR="00CB7328" w:rsidRDefault="00CB7328">
      <w:pPr>
        <w:pStyle w:val="TM2"/>
        <w:tabs>
          <w:tab w:val="right" w:leader="dot" w:pos="9629"/>
        </w:tabs>
        <w:rPr>
          <w:rFonts w:eastAsiaTheme="minorEastAsia" w:cstheme="minorBidi"/>
          <w:smallCaps w:val="0"/>
          <w:noProof/>
          <w:kern w:val="2"/>
          <w:sz w:val="24"/>
          <w:szCs w:val="24"/>
          <w14:ligatures w14:val="standardContextual"/>
        </w:rPr>
      </w:pPr>
      <w:hyperlink w:anchor="_Toc211608671" w:history="1">
        <w:r w:rsidRPr="005C6432">
          <w:rPr>
            <w:rStyle w:val="Lienhypertexte"/>
            <w:noProof/>
          </w:rPr>
          <w:t>3.2 Forme</w:t>
        </w:r>
        <w:r>
          <w:rPr>
            <w:noProof/>
            <w:webHidden/>
          </w:rPr>
          <w:tab/>
        </w:r>
        <w:r>
          <w:rPr>
            <w:noProof/>
            <w:webHidden/>
          </w:rPr>
          <w:fldChar w:fldCharType="begin"/>
        </w:r>
        <w:r>
          <w:rPr>
            <w:noProof/>
            <w:webHidden/>
          </w:rPr>
          <w:instrText xml:space="preserve"> PAGEREF _Toc211608671 \h </w:instrText>
        </w:r>
        <w:r>
          <w:rPr>
            <w:noProof/>
            <w:webHidden/>
          </w:rPr>
        </w:r>
        <w:r>
          <w:rPr>
            <w:noProof/>
            <w:webHidden/>
          </w:rPr>
          <w:fldChar w:fldCharType="separate"/>
        </w:r>
        <w:r>
          <w:rPr>
            <w:noProof/>
            <w:webHidden/>
          </w:rPr>
          <w:t>3</w:t>
        </w:r>
        <w:r>
          <w:rPr>
            <w:noProof/>
            <w:webHidden/>
          </w:rPr>
          <w:fldChar w:fldCharType="end"/>
        </w:r>
      </w:hyperlink>
    </w:p>
    <w:p w14:paraId="4DCDAADA" w14:textId="01C1EDA9" w:rsidR="00CB7328" w:rsidRDefault="00CB7328">
      <w:pPr>
        <w:pStyle w:val="TM1"/>
        <w:tabs>
          <w:tab w:val="right" w:leader="dot" w:pos="9629"/>
        </w:tabs>
        <w:rPr>
          <w:rFonts w:eastAsiaTheme="minorEastAsia" w:cstheme="minorBidi"/>
          <w:b w:val="0"/>
          <w:bCs w:val="0"/>
          <w:caps w:val="0"/>
          <w:noProof/>
          <w:kern w:val="2"/>
          <w:sz w:val="24"/>
          <w:szCs w:val="24"/>
          <w14:ligatures w14:val="standardContextual"/>
        </w:rPr>
      </w:pPr>
      <w:hyperlink w:anchor="_Toc211608672" w:history="1">
        <w:r w:rsidRPr="005C6432">
          <w:rPr>
            <w:rStyle w:val="Lienhypertexte"/>
            <w:noProof/>
          </w:rPr>
          <w:t>Article 4 – Durée de l’accord cadre</w:t>
        </w:r>
        <w:r>
          <w:rPr>
            <w:noProof/>
            <w:webHidden/>
          </w:rPr>
          <w:tab/>
        </w:r>
        <w:r>
          <w:rPr>
            <w:noProof/>
            <w:webHidden/>
          </w:rPr>
          <w:fldChar w:fldCharType="begin"/>
        </w:r>
        <w:r>
          <w:rPr>
            <w:noProof/>
            <w:webHidden/>
          </w:rPr>
          <w:instrText xml:space="preserve"> PAGEREF _Toc211608672 \h </w:instrText>
        </w:r>
        <w:r>
          <w:rPr>
            <w:noProof/>
            <w:webHidden/>
          </w:rPr>
        </w:r>
        <w:r>
          <w:rPr>
            <w:noProof/>
            <w:webHidden/>
          </w:rPr>
          <w:fldChar w:fldCharType="separate"/>
        </w:r>
        <w:r>
          <w:rPr>
            <w:noProof/>
            <w:webHidden/>
          </w:rPr>
          <w:t>3</w:t>
        </w:r>
        <w:r>
          <w:rPr>
            <w:noProof/>
            <w:webHidden/>
          </w:rPr>
          <w:fldChar w:fldCharType="end"/>
        </w:r>
      </w:hyperlink>
    </w:p>
    <w:p w14:paraId="662051E6" w14:textId="4510EEAB" w:rsidR="00CB7328" w:rsidRDefault="00CB7328">
      <w:pPr>
        <w:pStyle w:val="TM1"/>
        <w:tabs>
          <w:tab w:val="right" w:leader="dot" w:pos="9629"/>
        </w:tabs>
        <w:rPr>
          <w:rFonts w:eastAsiaTheme="minorEastAsia" w:cstheme="minorBidi"/>
          <w:b w:val="0"/>
          <w:bCs w:val="0"/>
          <w:caps w:val="0"/>
          <w:noProof/>
          <w:kern w:val="2"/>
          <w:sz w:val="24"/>
          <w:szCs w:val="24"/>
          <w14:ligatures w14:val="standardContextual"/>
        </w:rPr>
      </w:pPr>
      <w:hyperlink w:anchor="_Toc211608673" w:history="1">
        <w:r w:rsidRPr="005C6432">
          <w:rPr>
            <w:rStyle w:val="Lienhypertexte"/>
            <w:noProof/>
          </w:rPr>
          <w:t>Article 5 – Réglementation</w:t>
        </w:r>
        <w:r>
          <w:rPr>
            <w:noProof/>
            <w:webHidden/>
          </w:rPr>
          <w:tab/>
        </w:r>
        <w:r>
          <w:rPr>
            <w:noProof/>
            <w:webHidden/>
          </w:rPr>
          <w:fldChar w:fldCharType="begin"/>
        </w:r>
        <w:r>
          <w:rPr>
            <w:noProof/>
            <w:webHidden/>
          </w:rPr>
          <w:instrText xml:space="preserve"> PAGEREF _Toc211608673 \h </w:instrText>
        </w:r>
        <w:r>
          <w:rPr>
            <w:noProof/>
            <w:webHidden/>
          </w:rPr>
        </w:r>
        <w:r>
          <w:rPr>
            <w:noProof/>
            <w:webHidden/>
          </w:rPr>
          <w:fldChar w:fldCharType="separate"/>
        </w:r>
        <w:r>
          <w:rPr>
            <w:noProof/>
            <w:webHidden/>
          </w:rPr>
          <w:t>3</w:t>
        </w:r>
        <w:r>
          <w:rPr>
            <w:noProof/>
            <w:webHidden/>
          </w:rPr>
          <w:fldChar w:fldCharType="end"/>
        </w:r>
      </w:hyperlink>
    </w:p>
    <w:p w14:paraId="00F2C331" w14:textId="2139D1EC" w:rsidR="00CB7328" w:rsidRDefault="00CB7328">
      <w:pPr>
        <w:pStyle w:val="TM1"/>
        <w:tabs>
          <w:tab w:val="right" w:leader="dot" w:pos="9629"/>
        </w:tabs>
        <w:rPr>
          <w:rFonts w:eastAsiaTheme="minorEastAsia" w:cstheme="minorBidi"/>
          <w:b w:val="0"/>
          <w:bCs w:val="0"/>
          <w:caps w:val="0"/>
          <w:noProof/>
          <w:kern w:val="2"/>
          <w:sz w:val="24"/>
          <w:szCs w:val="24"/>
          <w14:ligatures w14:val="standardContextual"/>
        </w:rPr>
      </w:pPr>
      <w:hyperlink w:anchor="_Toc211608674" w:history="1">
        <w:r w:rsidRPr="005C6432">
          <w:rPr>
            <w:rStyle w:val="Lienhypertexte"/>
            <w:noProof/>
          </w:rPr>
          <w:t>Article 6 – Pièces constitutives</w:t>
        </w:r>
        <w:r>
          <w:rPr>
            <w:noProof/>
            <w:webHidden/>
          </w:rPr>
          <w:tab/>
        </w:r>
        <w:r>
          <w:rPr>
            <w:noProof/>
            <w:webHidden/>
          </w:rPr>
          <w:fldChar w:fldCharType="begin"/>
        </w:r>
        <w:r>
          <w:rPr>
            <w:noProof/>
            <w:webHidden/>
          </w:rPr>
          <w:instrText xml:space="preserve"> PAGEREF _Toc211608674 \h </w:instrText>
        </w:r>
        <w:r>
          <w:rPr>
            <w:noProof/>
            <w:webHidden/>
          </w:rPr>
        </w:r>
        <w:r>
          <w:rPr>
            <w:noProof/>
            <w:webHidden/>
          </w:rPr>
          <w:fldChar w:fldCharType="separate"/>
        </w:r>
        <w:r>
          <w:rPr>
            <w:noProof/>
            <w:webHidden/>
          </w:rPr>
          <w:t>4</w:t>
        </w:r>
        <w:r>
          <w:rPr>
            <w:noProof/>
            <w:webHidden/>
          </w:rPr>
          <w:fldChar w:fldCharType="end"/>
        </w:r>
      </w:hyperlink>
    </w:p>
    <w:p w14:paraId="7C36F215" w14:textId="1EC8E2A8" w:rsidR="00CB7328" w:rsidRDefault="00CB7328">
      <w:pPr>
        <w:pStyle w:val="TM1"/>
        <w:tabs>
          <w:tab w:val="right" w:leader="dot" w:pos="9629"/>
        </w:tabs>
        <w:rPr>
          <w:rFonts w:eastAsiaTheme="minorEastAsia" w:cstheme="minorBidi"/>
          <w:b w:val="0"/>
          <w:bCs w:val="0"/>
          <w:caps w:val="0"/>
          <w:noProof/>
          <w:kern w:val="2"/>
          <w:sz w:val="24"/>
          <w:szCs w:val="24"/>
          <w14:ligatures w14:val="standardContextual"/>
        </w:rPr>
      </w:pPr>
      <w:hyperlink w:anchor="_Toc211608675" w:history="1">
        <w:r w:rsidRPr="005C6432">
          <w:rPr>
            <w:rStyle w:val="Lienhypertexte"/>
            <w:noProof/>
          </w:rPr>
          <w:t>Article 7 – Prix</w:t>
        </w:r>
        <w:r>
          <w:rPr>
            <w:noProof/>
            <w:webHidden/>
          </w:rPr>
          <w:tab/>
        </w:r>
        <w:r>
          <w:rPr>
            <w:noProof/>
            <w:webHidden/>
          </w:rPr>
          <w:fldChar w:fldCharType="begin"/>
        </w:r>
        <w:r>
          <w:rPr>
            <w:noProof/>
            <w:webHidden/>
          </w:rPr>
          <w:instrText xml:space="preserve"> PAGEREF _Toc211608675 \h </w:instrText>
        </w:r>
        <w:r>
          <w:rPr>
            <w:noProof/>
            <w:webHidden/>
          </w:rPr>
        </w:r>
        <w:r>
          <w:rPr>
            <w:noProof/>
            <w:webHidden/>
          </w:rPr>
          <w:fldChar w:fldCharType="separate"/>
        </w:r>
        <w:r>
          <w:rPr>
            <w:noProof/>
            <w:webHidden/>
          </w:rPr>
          <w:t>4</w:t>
        </w:r>
        <w:r>
          <w:rPr>
            <w:noProof/>
            <w:webHidden/>
          </w:rPr>
          <w:fldChar w:fldCharType="end"/>
        </w:r>
      </w:hyperlink>
    </w:p>
    <w:p w14:paraId="62F2142D" w14:textId="0860AEC8" w:rsidR="00CB7328" w:rsidRDefault="00CB7328">
      <w:pPr>
        <w:pStyle w:val="TM2"/>
        <w:tabs>
          <w:tab w:val="right" w:leader="dot" w:pos="9629"/>
        </w:tabs>
        <w:rPr>
          <w:rFonts w:eastAsiaTheme="minorEastAsia" w:cstheme="minorBidi"/>
          <w:smallCaps w:val="0"/>
          <w:noProof/>
          <w:kern w:val="2"/>
          <w:sz w:val="24"/>
          <w:szCs w:val="24"/>
          <w14:ligatures w14:val="standardContextual"/>
        </w:rPr>
      </w:pPr>
      <w:hyperlink w:anchor="_Toc211608676" w:history="1">
        <w:r w:rsidRPr="005C6432">
          <w:rPr>
            <w:rStyle w:val="Lienhypertexte"/>
            <w:noProof/>
          </w:rPr>
          <w:t>7.1 - Contenu des prix</w:t>
        </w:r>
        <w:r>
          <w:rPr>
            <w:noProof/>
            <w:webHidden/>
          </w:rPr>
          <w:tab/>
        </w:r>
        <w:r>
          <w:rPr>
            <w:noProof/>
            <w:webHidden/>
          </w:rPr>
          <w:fldChar w:fldCharType="begin"/>
        </w:r>
        <w:r>
          <w:rPr>
            <w:noProof/>
            <w:webHidden/>
          </w:rPr>
          <w:instrText xml:space="preserve"> PAGEREF _Toc211608676 \h </w:instrText>
        </w:r>
        <w:r>
          <w:rPr>
            <w:noProof/>
            <w:webHidden/>
          </w:rPr>
        </w:r>
        <w:r>
          <w:rPr>
            <w:noProof/>
            <w:webHidden/>
          </w:rPr>
          <w:fldChar w:fldCharType="separate"/>
        </w:r>
        <w:r>
          <w:rPr>
            <w:noProof/>
            <w:webHidden/>
          </w:rPr>
          <w:t>4</w:t>
        </w:r>
        <w:r>
          <w:rPr>
            <w:noProof/>
            <w:webHidden/>
          </w:rPr>
          <w:fldChar w:fldCharType="end"/>
        </w:r>
      </w:hyperlink>
    </w:p>
    <w:p w14:paraId="7BFCF429" w14:textId="5B0CA5A8" w:rsidR="00CB7328" w:rsidRDefault="00CB7328">
      <w:pPr>
        <w:pStyle w:val="TM2"/>
        <w:tabs>
          <w:tab w:val="right" w:leader="dot" w:pos="9629"/>
        </w:tabs>
        <w:rPr>
          <w:rFonts w:eastAsiaTheme="minorEastAsia" w:cstheme="minorBidi"/>
          <w:smallCaps w:val="0"/>
          <w:noProof/>
          <w:kern w:val="2"/>
          <w:sz w:val="24"/>
          <w:szCs w:val="24"/>
          <w14:ligatures w14:val="standardContextual"/>
        </w:rPr>
      </w:pPr>
      <w:hyperlink w:anchor="_Toc211608677" w:history="1">
        <w:r w:rsidRPr="005C6432">
          <w:rPr>
            <w:rStyle w:val="Lienhypertexte"/>
            <w:noProof/>
          </w:rPr>
          <w:t>7.3 - Mois d’établissement des prix de l’accord cadre</w:t>
        </w:r>
        <w:r>
          <w:rPr>
            <w:noProof/>
            <w:webHidden/>
          </w:rPr>
          <w:tab/>
        </w:r>
        <w:r>
          <w:rPr>
            <w:noProof/>
            <w:webHidden/>
          </w:rPr>
          <w:fldChar w:fldCharType="begin"/>
        </w:r>
        <w:r>
          <w:rPr>
            <w:noProof/>
            <w:webHidden/>
          </w:rPr>
          <w:instrText xml:space="preserve"> PAGEREF _Toc211608677 \h </w:instrText>
        </w:r>
        <w:r>
          <w:rPr>
            <w:noProof/>
            <w:webHidden/>
          </w:rPr>
        </w:r>
        <w:r>
          <w:rPr>
            <w:noProof/>
            <w:webHidden/>
          </w:rPr>
          <w:fldChar w:fldCharType="separate"/>
        </w:r>
        <w:r>
          <w:rPr>
            <w:noProof/>
            <w:webHidden/>
          </w:rPr>
          <w:t>5</w:t>
        </w:r>
        <w:r>
          <w:rPr>
            <w:noProof/>
            <w:webHidden/>
          </w:rPr>
          <w:fldChar w:fldCharType="end"/>
        </w:r>
      </w:hyperlink>
    </w:p>
    <w:p w14:paraId="322FC5BA" w14:textId="38C103E2" w:rsidR="00CB7328" w:rsidRDefault="00CB7328">
      <w:pPr>
        <w:pStyle w:val="TM2"/>
        <w:tabs>
          <w:tab w:val="right" w:leader="dot" w:pos="9629"/>
        </w:tabs>
        <w:rPr>
          <w:rFonts w:eastAsiaTheme="minorEastAsia" w:cstheme="minorBidi"/>
          <w:smallCaps w:val="0"/>
          <w:noProof/>
          <w:kern w:val="2"/>
          <w:sz w:val="24"/>
          <w:szCs w:val="24"/>
          <w14:ligatures w14:val="standardContextual"/>
        </w:rPr>
      </w:pPr>
      <w:hyperlink w:anchor="_Toc211608678" w:history="1">
        <w:r w:rsidRPr="005C6432">
          <w:rPr>
            <w:rStyle w:val="Lienhypertexte"/>
            <w:noProof/>
          </w:rPr>
          <w:t>7.4 - Révision des prix</w:t>
        </w:r>
        <w:r>
          <w:rPr>
            <w:noProof/>
            <w:webHidden/>
          </w:rPr>
          <w:tab/>
        </w:r>
        <w:r>
          <w:rPr>
            <w:noProof/>
            <w:webHidden/>
          </w:rPr>
          <w:fldChar w:fldCharType="begin"/>
        </w:r>
        <w:r>
          <w:rPr>
            <w:noProof/>
            <w:webHidden/>
          </w:rPr>
          <w:instrText xml:space="preserve"> PAGEREF _Toc211608678 \h </w:instrText>
        </w:r>
        <w:r>
          <w:rPr>
            <w:noProof/>
            <w:webHidden/>
          </w:rPr>
        </w:r>
        <w:r>
          <w:rPr>
            <w:noProof/>
            <w:webHidden/>
          </w:rPr>
          <w:fldChar w:fldCharType="separate"/>
        </w:r>
        <w:r>
          <w:rPr>
            <w:noProof/>
            <w:webHidden/>
          </w:rPr>
          <w:t>5</w:t>
        </w:r>
        <w:r>
          <w:rPr>
            <w:noProof/>
            <w:webHidden/>
          </w:rPr>
          <w:fldChar w:fldCharType="end"/>
        </w:r>
      </w:hyperlink>
    </w:p>
    <w:p w14:paraId="6DC13BB9" w14:textId="76682BCC" w:rsidR="00CB7328" w:rsidRDefault="00CB7328">
      <w:pPr>
        <w:pStyle w:val="TM1"/>
        <w:tabs>
          <w:tab w:val="right" w:leader="dot" w:pos="9629"/>
        </w:tabs>
        <w:rPr>
          <w:rFonts w:eastAsiaTheme="minorEastAsia" w:cstheme="minorBidi"/>
          <w:b w:val="0"/>
          <w:bCs w:val="0"/>
          <w:caps w:val="0"/>
          <w:noProof/>
          <w:kern w:val="2"/>
          <w:sz w:val="24"/>
          <w:szCs w:val="24"/>
          <w14:ligatures w14:val="standardContextual"/>
        </w:rPr>
      </w:pPr>
      <w:hyperlink w:anchor="_Toc211608679" w:history="1">
        <w:r w:rsidRPr="005C6432">
          <w:rPr>
            <w:rStyle w:val="Lienhypertexte"/>
            <w:noProof/>
          </w:rPr>
          <w:t>Article 8 – Modalités de règlement</w:t>
        </w:r>
        <w:r>
          <w:rPr>
            <w:noProof/>
            <w:webHidden/>
          </w:rPr>
          <w:tab/>
        </w:r>
        <w:r>
          <w:rPr>
            <w:noProof/>
            <w:webHidden/>
          </w:rPr>
          <w:fldChar w:fldCharType="begin"/>
        </w:r>
        <w:r>
          <w:rPr>
            <w:noProof/>
            <w:webHidden/>
          </w:rPr>
          <w:instrText xml:space="preserve"> PAGEREF _Toc211608679 \h </w:instrText>
        </w:r>
        <w:r>
          <w:rPr>
            <w:noProof/>
            <w:webHidden/>
          </w:rPr>
        </w:r>
        <w:r>
          <w:rPr>
            <w:noProof/>
            <w:webHidden/>
          </w:rPr>
          <w:fldChar w:fldCharType="separate"/>
        </w:r>
        <w:r>
          <w:rPr>
            <w:noProof/>
            <w:webHidden/>
          </w:rPr>
          <w:t>5</w:t>
        </w:r>
        <w:r>
          <w:rPr>
            <w:noProof/>
            <w:webHidden/>
          </w:rPr>
          <w:fldChar w:fldCharType="end"/>
        </w:r>
      </w:hyperlink>
    </w:p>
    <w:p w14:paraId="291D092A" w14:textId="509E2903" w:rsidR="00CB7328" w:rsidRDefault="00CB7328">
      <w:pPr>
        <w:pStyle w:val="TM2"/>
        <w:tabs>
          <w:tab w:val="right" w:leader="dot" w:pos="9629"/>
        </w:tabs>
        <w:rPr>
          <w:rFonts w:eastAsiaTheme="minorEastAsia" w:cstheme="minorBidi"/>
          <w:smallCaps w:val="0"/>
          <w:noProof/>
          <w:kern w:val="2"/>
          <w:sz w:val="24"/>
          <w:szCs w:val="24"/>
          <w14:ligatures w14:val="standardContextual"/>
        </w:rPr>
      </w:pPr>
      <w:hyperlink w:anchor="_Toc211608680" w:history="1">
        <w:r w:rsidRPr="005C6432">
          <w:rPr>
            <w:rStyle w:val="Lienhypertexte"/>
            <w:noProof/>
            <w:snapToGrid w:val="0"/>
          </w:rPr>
          <w:t>8.1 Avance</w:t>
        </w:r>
        <w:r>
          <w:rPr>
            <w:noProof/>
            <w:webHidden/>
          </w:rPr>
          <w:tab/>
        </w:r>
        <w:r>
          <w:rPr>
            <w:noProof/>
            <w:webHidden/>
          </w:rPr>
          <w:fldChar w:fldCharType="begin"/>
        </w:r>
        <w:r>
          <w:rPr>
            <w:noProof/>
            <w:webHidden/>
          </w:rPr>
          <w:instrText xml:space="preserve"> PAGEREF _Toc211608680 \h </w:instrText>
        </w:r>
        <w:r>
          <w:rPr>
            <w:noProof/>
            <w:webHidden/>
          </w:rPr>
        </w:r>
        <w:r>
          <w:rPr>
            <w:noProof/>
            <w:webHidden/>
          </w:rPr>
          <w:fldChar w:fldCharType="separate"/>
        </w:r>
        <w:r>
          <w:rPr>
            <w:noProof/>
            <w:webHidden/>
          </w:rPr>
          <w:t>5</w:t>
        </w:r>
        <w:r>
          <w:rPr>
            <w:noProof/>
            <w:webHidden/>
          </w:rPr>
          <w:fldChar w:fldCharType="end"/>
        </w:r>
      </w:hyperlink>
    </w:p>
    <w:p w14:paraId="59F56BE5" w14:textId="3375800E" w:rsidR="00CB7328" w:rsidRDefault="00CB7328">
      <w:pPr>
        <w:pStyle w:val="TM2"/>
        <w:tabs>
          <w:tab w:val="right" w:leader="dot" w:pos="9629"/>
        </w:tabs>
        <w:rPr>
          <w:rFonts w:eastAsiaTheme="minorEastAsia" w:cstheme="minorBidi"/>
          <w:smallCaps w:val="0"/>
          <w:noProof/>
          <w:kern w:val="2"/>
          <w:sz w:val="24"/>
          <w:szCs w:val="24"/>
          <w14:ligatures w14:val="standardContextual"/>
        </w:rPr>
      </w:pPr>
      <w:hyperlink w:anchor="_Toc211608681" w:history="1">
        <w:r w:rsidRPr="005C6432">
          <w:rPr>
            <w:rStyle w:val="Lienhypertexte"/>
            <w:noProof/>
            <w:snapToGrid w:val="0"/>
          </w:rPr>
          <w:t>8.2 Facturation</w:t>
        </w:r>
        <w:r>
          <w:rPr>
            <w:noProof/>
            <w:webHidden/>
          </w:rPr>
          <w:tab/>
        </w:r>
        <w:r>
          <w:rPr>
            <w:noProof/>
            <w:webHidden/>
          </w:rPr>
          <w:fldChar w:fldCharType="begin"/>
        </w:r>
        <w:r>
          <w:rPr>
            <w:noProof/>
            <w:webHidden/>
          </w:rPr>
          <w:instrText xml:space="preserve"> PAGEREF _Toc211608681 \h </w:instrText>
        </w:r>
        <w:r>
          <w:rPr>
            <w:noProof/>
            <w:webHidden/>
          </w:rPr>
        </w:r>
        <w:r>
          <w:rPr>
            <w:noProof/>
            <w:webHidden/>
          </w:rPr>
          <w:fldChar w:fldCharType="separate"/>
        </w:r>
        <w:r>
          <w:rPr>
            <w:noProof/>
            <w:webHidden/>
          </w:rPr>
          <w:t>5</w:t>
        </w:r>
        <w:r>
          <w:rPr>
            <w:noProof/>
            <w:webHidden/>
          </w:rPr>
          <w:fldChar w:fldCharType="end"/>
        </w:r>
      </w:hyperlink>
    </w:p>
    <w:p w14:paraId="37390FA7" w14:textId="2DE5D377" w:rsidR="00CB7328" w:rsidRDefault="00CB7328">
      <w:pPr>
        <w:pStyle w:val="TM2"/>
        <w:tabs>
          <w:tab w:val="right" w:leader="dot" w:pos="9629"/>
        </w:tabs>
        <w:rPr>
          <w:rFonts w:eastAsiaTheme="minorEastAsia" w:cstheme="minorBidi"/>
          <w:smallCaps w:val="0"/>
          <w:noProof/>
          <w:kern w:val="2"/>
          <w:sz w:val="24"/>
          <w:szCs w:val="24"/>
          <w14:ligatures w14:val="standardContextual"/>
        </w:rPr>
      </w:pPr>
      <w:hyperlink w:anchor="_Toc211608682" w:history="1">
        <w:r w:rsidRPr="005C6432">
          <w:rPr>
            <w:rStyle w:val="Lienhypertexte"/>
            <w:noProof/>
            <w:snapToGrid w:val="0"/>
          </w:rPr>
          <w:t>8.3 Délai global de paiement</w:t>
        </w:r>
        <w:r>
          <w:rPr>
            <w:noProof/>
            <w:webHidden/>
          </w:rPr>
          <w:tab/>
        </w:r>
        <w:r>
          <w:rPr>
            <w:noProof/>
            <w:webHidden/>
          </w:rPr>
          <w:fldChar w:fldCharType="begin"/>
        </w:r>
        <w:r>
          <w:rPr>
            <w:noProof/>
            <w:webHidden/>
          </w:rPr>
          <w:instrText xml:space="preserve"> PAGEREF _Toc211608682 \h </w:instrText>
        </w:r>
        <w:r>
          <w:rPr>
            <w:noProof/>
            <w:webHidden/>
          </w:rPr>
        </w:r>
        <w:r>
          <w:rPr>
            <w:noProof/>
            <w:webHidden/>
          </w:rPr>
          <w:fldChar w:fldCharType="separate"/>
        </w:r>
        <w:r>
          <w:rPr>
            <w:noProof/>
            <w:webHidden/>
          </w:rPr>
          <w:t>6</w:t>
        </w:r>
        <w:r>
          <w:rPr>
            <w:noProof/>
            <w:webHidden/>
          </w:rPr>
          <w:fldChar w:fldCharType="end"/>
        </w:r>
      </w:hyperlink>
    </w:p>
    <w:p w14:paraId="231A3CE1" w14:textId="5F463587" w:rsidR="00CB7328" w:rsidRDefault="00CB7328">
      <w:pPr>
        <w:pStyle w:val="TM1"/>
        <w:tabs>
          <w:tab w:val="right" w:leader="dot" w:pos="9629"/>
        </w:tabs>
        <w:rPr>
          <w:rFonts w:eastAsiaTheme="minorEastAsia" w:cstheme="minorBidi"/>
          <w:b w:val="0"/>
          <w:bCs w:val="0"/>
          <w:caps w:val="0"/>
          <w:noProof/>
          <w:kern w:val="2"/>
          <w:sz w:val="24"/>
          <w:szCs w:val="24"/>
          <w14:ligatures w14:val="standardContextual"/>
        </w:rPr>
      </w:pPr>
      <w:hyperlink w:anchor="_Toc211608683" w:history="1">
        <w:r w:rsidRPr="005C6432">
          <w:rPr>
            <w:rStyle w:val="Lienhypertexte"/>
            <w:noProof/>
          </w:rPr>
          <w:t>Article 9 – Pénalités</w:t>
        </w:r>
        <w:r>
          <w:rPr>
            <w:noProof/>
            <w:webHidden/>
          </w:rPr>
          <w:tab/>
        </w:r>
        <w:r>
          <w:rPr>
            <w:noProof/>
            <w:webHidden/>
          </w:rPr>
          <w:fldChar w:fldCharType="begin"/>
        </w:r>
        <w:r>
          <w:rPr>
            <w:noProof/>
            <w:webHidden/>
          </w:rPr>
          <w:instrText xml:space="preserve"> PAGEREF _Toc211608683 \h </w:instrText>
        </w:r>
        <w:r>
          <w:rPr>
            <w:noProof/>
            <w:webHidden/>
          </w:rPr>
        </w:r>
        <w:r>
          <w:rPr>
            <w:noProof/>
            <w:webHidden/>
          </w:rPr>
          <w:fldChar w:fldCharType="separate"/>
        </w:r>
        <w:r>
          <w:rPr>
            <w:noProof/>
            <w:webHidden/>
          </w:rPr>
          <w:t>6</w:t>
        </w:r>
        <w:r>
          <w:rPr>
            <w:noProof/>
            <w:webHidden/>
          </w:rPr>
          <w:fldChar w:fldCharType="end"/>
        </w:r>
      </w:hyperlink>
    </w:p>
    <w:p w14:paraId="409E5AF5" w14:textId="252904F2" w:rsidR="00CB7328" w:rsidRDefault="00CB7328">
      <w:pPr>
        <w:pStyle w:val="TM1"/>
        <w:tabs>
          <w:tab w:val="right" w:leader="dot" w:pos="9629"/>
        </w:tabs>
        <w:rPr>
          <w:rFonts w:eastAsiaTheme="minorEastAsia" w:cstheme="minorBidi"/>
          <w:b w:val="0"/>
          <w:bCs w:val="0"/>
          <w:caps w:val="0"/>
          <w:noProof/>
          <w:kern w:val="2"/>
          <w:sz w:val="24"/>
          <w:szCs w:val="24"/>
          <w14:ligatures w14:val="standardContextual"/>
        </w:rPr>
      </w:pPr>
      <w:hyperlink w:anchor="_Toc211608684" w:history="1">
        <w:r w:rsidRPr="005C6432">
          <w:rPr>
            <w:rStyle w:val="Lienhypertexte"/>
            <w:noProof/>
          </w:rPr>
          <w:t>Article 10 - Résiliation</w:t>
        </w:r>
        <w:r>
          <w:rPr>
            <w:noProof/>
            <w:webHidden/>
          </w:rPr>
          <w:tab/>
        </w:r>
        <w:r>
          <w:rPr>
            <w:noProof/>
            <w:webHidden/>
          </w:rPr>
          <w:fldChar w:fldCharType="begin"/>
        </w:r>
        <w:r>
          <w:rPr>
            <w:noProof/>
            <w:webHidden/>
          </w:rPr>
          <w:instrText xml:space="preserve"> PAGEREF _Toc211608684 \h </w:instrText>
        </w:r>
        <w:r>
          <w:rPr>
            <w:noProof/>
            <w:webHidden/>
          </w:rPr>
        </w:r>
        <w:r>
          <w:rPr>
            <w:noProof/>
            <w:webHidden/>
          </w:rPr>
          <w:fldChar w:fldCharType="separate"/>
        </w:r>
        <w:r>
          <w:rPr>
            <w:noProof/>
            <w:webHidden/>
          </w:rPr>
          <w:t>6</w:t>
        </w:r>
        <w:r>
          <w:rPr>
            <w:noProof/>
            <w:webHidden/>
          </w:rPr>
          <w:fldChar w:fldCharType="end"/>
        </w:r>
      </w:hyperlink>
    </w:p>
    <w:p w14:paraId="16142CF7" w14:textId="000F2B65" w:rsidR="00CB7328" w:rsidRDefault="00CB7328">
      <w:pPr>
        <w:pStyle w:val="TM1"/>
        <w:tabs>
          <w:tab w:val="right" w:leader="dot" w:pos="9629"/>
        </w:tabs>
        <w:rPr>
          <w:rFonts w:eastAsiaTheme="minorEastAsia" w:cstheme="minorBidi"/>
          <w:b w:val="0"/>
          <w:bCs w:val="0"/>
          <w:caps w:val="0"/>
          <w:noProof/>
          <w:kern w:val="2"/>
          <w:sz w:val="24"/>
          <w:szCs w:val="24"/>
          <w14:ligatures w14:val="standardContextual"/>
        </w:rPr>
      </w:pPr>
      <w:hyperlink w:anchor="_Toc211608685" w:history="1">
        <w:r w:rsidRPr="005C6432">
          <w:rPr>
            <w:rStyle w:val="Lienhypertexte"/>
            <w:noProof/>
          </w:rPr>
          <w:t>Article 11 - Sous-traitance</w:t>
        </w:r>
        <w:r>
          <w:rPr>
            <w:noProof/>
            <w:webHidden/>
          </w:rPr>
          <w:tab/>
        </w:r>
        <w:r>
          <w:rPr>
            <w:noProof/>
            <w:webHidden/>
          </w:rPr>
          <w:fldChar w:fldCharType="begin"/>
        </w:r>
        <w:r>
          <w:rPr>
            <w:noProof/>
            <w:webHidden/>
          </w:rPr>
          <w:instrText xml:space="preserve"> PAGEREF _Toc211608685 \h </w:instrText>
        </w:r>
        <w:r>
          <w:rPr>
            <w:noProof/>
            <w:webHidden/>
          </w:rPr>
        </w:r>
        <w:r>
          <w:rPr>
            <w:noProof/>
            <w:webHidden/>
          </w:rPr>
          <w:fldChar w:fldCharType="separate"/>
        </w:r>
        <w:r>
          <w:rPr>
            <w:noProof/>
            <w:webHidden/>
          </w:rPr>
          <w:t>6</w:t>
        </w:r>
        <w:r>
          <w:rPr>
            <w:noProof/>
            <w:webHidden/>
          </w:rPr>
          <w:fldChar w:fldCharType="end"/>
        </w:r>
      </w:hyperlink>
    </w:p>
    <w:p w14:paraId="1F0DCFE8" w14:textId="2B28983C" w:rsidR="00CB7328" w:rsidRDefault="00CB7328">
      <w:pPr>
        <w:pStyle w:val="TM1"/>
        <w:tabs>
          <w:tab w:val="right" w:leader="dot" w:pos="9629"/>
        </w:tabs>
        <w:rPr>
          <w:rFonts w:eastAsiaTheme="minorEastAsia" w:cstheme="minorBidi"/>
          <w:b w:val="0"/>
          <w:bCs w:val="0"/>
          <w:caps w:val="0"/>
          <w:noProof/>
          <w:kern w:val="2"/>
          <w:sz w:val="24"/>
          <w:szCs w:val="24"/>
          <w14:ligatures w14:val="standardContextual"/>
        </w:rPr>
      </w:pPr>
      <w:hyperlink w:anchor="_Toc211608686" w:history="1">
        <w:r w:rsidRPr="005C6432">
          <w:rPr>
            <w:rStyle w:val="Lienhypertexte"/>
            <w:noProof/>
          </w:rPr>
          <w:t>Article 12 - Obligation de confidentialité</w:t>
        </w:r>
        <w:r>
          <w:rPr>
            <w:noProof/>
            <w:webHidden/>
          </w:rPr>
          <w:tab/>
        </w:r>
        <w:r>
          <w:rPr>
            <w:noProof/>
            <w:webHidden/>
          </w:rPr>
          <w:fldChar w:fldCharType="begin"/>
        </w:r>
        <w:r>
          <w:rPr>
            <w:noProof/>
            <w:webHidden/>
          </w:rPr>
          <w:instrText xml:space="preserve"> PAGEREF _Toc211608686 \h </w:instrText>
        </w:r>
        <w:r>
          <w:rPr>
            <w:noProof/>
            <w:webHidden/>
          </w:rPr>
        </w:r>
        <w:r>
          <w:rPr>
            <w:noProof/>
            <w:webHidden/>
          </w:rPr>
          <w:fldChar w:fldCharType="separate"/>
        </w:r>
        <w:r>
          <w:rPr>
            <w:noProof/>
            <w:webHidden/>
          </w:rPr>
          <w:t>7</w:t>
        </w:r>
        <w:r>
          <w:rPr>
            <w:noProof/>
            <w:webHidden/>
          </w:rPr>
          <w:fldChar w:fldCharType="end"/>
        </w:r>
      </w:hyperlink>
    </w:p>
    <w:p w14:paraId="6FEDB864" w14:textId="11382648" w:rsidR="00CB7328" w:rsidRDefault="00CB7328">
      <w:pPr>
        <w:pStyle w:val="TM1"/>
        <w:tabs>
          <w:tab w:val="right" w:leader="dot" w:pos="9629"/>
        </w:tabs>
        <w:rPr>
          <w:rFonts w:eastAsiaTheme="minorEastAsia" w:cstheme="minorBidi"/>
          <w:b w:val="0"/>
          <w:bCs w:val="0"/>
          <w:caps w:val="0"/>
          <w:noProof/>
          <w:kern w:val="2"/>
          <w:sz w:val="24"/>
          <w:szCs w:val="24"/>
          <w14:ligatures w14:val="standardContextual"/>
        </w:rPr>
      </w:pPr>
      <w:hyperlink w:anchor="_Toc211608687" w:history="1">
        <w:r w:rsidRPr="005C6432">
          <w:rPr>
            <w:rStyle w:val="Lienhypertexte"/>
            <w:noProof/>
          </w:rPr>
          <w:t>Article 13 – Assurances</w:t>
        </w:r>
        <w:r>
          <w:rPr>
            <w:noProof/>
            <w:webHidden/>
          </w:rPr>
          <w:tab/>
        </w:r>
        <w:r>
          <w:rPr>
            <w:noProof/>
            <w:webHidden/>
          </w:rPr>
          <w:fldChar w:fldCharType="begin"/>
        </w:r>
        <w:r>
          <w:rPr>
            <w:noProof/>
            <w:webHidden/>
          </w:rPr>
          <w:instrText xml:space="preserve"> PAGEREF _Toc211608687 \h </w:instrText>
        </w:r>
        <w:r>
          <w:rPr>
            <w:noProof/>
            <w:webHidden/>
          </w:rPr>
        </w:r>
        <w:r>
          <w:rPr>
            <w:noProof/>
            <w:webHidden/>
          </w:rPr>
          <w:fldChar w:fldCharType="separate"/>
        </w:r>
        <w:r>
          <w:rPr>
            <w:noProof/>
            <w:webHidden/>
          </w:rPr>
          <w:t>7</w:t>
        </w:r>
        <w:r>
          <w:rPr>
            <w:noProof/>
            <w:webHidden/>
          </w:rPr>
          <w:fldChar w:fldCharType="end"/>
        </w:r>
      </w:hyperlink>
    </w:p>
    <w:p w14:paraId="0DC7CE9D" w14:textId="660ADF1C" w:rsidR="00CB7328" w:rsidRDefault="00CB7328">
      <w:pPr>
        <w:pStyle w:val="TM1"/>
        <w:tabs>
          <w:tab w:val="right" w:leader="dot" w:pos="9629"/>
        </w:tabs>
        <w:rPr>
          <w:rFonts w:eastAsiaTheme="minorEastAsia" w:cstheme="minorBidi"/>
          <w:b w:val="0"/>
          <w:bCs w:val="0"/>
          <w:caps w:val="0"/>
          <w:noProof/>
          <w:kern w:val="2"/>
          <w:sz w:val="24"/>
          <w:szCs w:val="24"/>
          <w14:ligatures w14:val="standardContextual"/>
        </w:rPr>
      </w:pPr>
      <w:hyperlink w:anchor="_Toc211608688" w:history="1">
        <w:r w:rsidRPr="005C6432">
          <w:rPr>
            <w:rStyle w:val="Lienhypertexte"/>
            <w:noProof/>
          </w:rPr>
          <w:t>Article 14 – Documents à fournir semestriellement</w:t>
        </w:r>
        <w:r>
          <w:rPr>
            <w:noProof/>
            <w:webHidden/>
          </w:rPr>
          <w:tab/>
        </w:r>
        <w:r>
          <w:rPr>
            <w:noProof/>
            <w:webHidden/>
          </w:rPr>
          <w:fldChar w:fldCharType="begin"/>
        </w:r>
        <w:r>
          <w:rPr>
            <w:noProof/>
            <w:webHidden/>
          </w:rPr>
          <w:instrText xml:space="preserve"> PAGEREF _Toc211608688 \h </w:instrText>
        </w:r>
        <w:r>
          <w:rPr>
            <w:noProof/>
            <w:webHidden/>
          </w:rPr>
        </w:r>
        <w:r>
          <w:rPr>
            <w:noProof/>
            <w:webHidden/>
          </w:rPr>
          <w:fldChar w:fldCharType="separate"/>
        </w:r>
        <w:r>
          <w:rPr>
            <w:noProof/>
            <w:webHidden/>
          </w:rPr>
          <w:t>7</w:t>
        </w:r>
        <w:r>
          <w:rPr>
            <w:noProof/>
            <w:webHidden/>
          </w:rPr>
          <w:fldChar w:fldCharType="end"/>
        </w:r>
      </w:hyperlink>
    </w:p>
    <w:p w14:paraId="454E214B" w14:textId="41498E59" w:rsidR="00CB7328" w:rsidRDefault="00CB7328">
      <w:pPr>
        <w:pStyle w:val="TM1"/>
        <w:tabs>
          <w:tab w:val="right" w:leader="dot" w:pos="9629"/>
        </w:tabs>
        <w:rPr>
          <w:rFonts w:eastAsiaTheme="minorEastAsia" w:cstheme="minorBidi"/>
          <w:b w:val="0"/>
          <w:bCs w:val="0"/>
          <w:caps w:val="0"/>
          <w:noProof/>
          <w:kern w:val="2"/>
          <w:sz w:val="24"/>
          <w:szCs w:val="24"/>
          <w14:ligatures w14:val="standardContextual"/>
        </w:rPr>
      </w:pPr>
      <w:hyperlink w:anchor="_Toc211608689" w:history="1">
        <w:r w:rsidRPr="005C6432">
          <w:rPr>
            <w:rStyle w:val="Lienhypertexte"/>
            <w:noProof/>
            <w:snapToGrid w:val="0"/>
          </w:rPr>
          <w:t>Article 15 – Dérogation au CCAG - FCS</w:t>
        </w:r>
        <w:r>
          <w:rPr>
            <w:noProof/>
            <w:webHidden/>
          </w:rPr>
          <w:tab/>
        </w:r>
        <w:r>
          <w:rPr>
            <w:noProof/>
            <w:webHidden/>
          </w:rPr>
          <w:fldChar w:fldCharType="begin"/>
        </w:r>
        <w:r>
          <w:rPr>
            <w:noProof/>
            <w:webHidden/>
          </w:rPr>
          <w:instrText xml:space="preserve"> PAGEREF _Toc211608689 \h </w:instrText>
        </w:r>
        <w:r>
          <w:rPr>
            <w:noProof/>
            <w:webHidden/>
          </w:rPr>
        </w:r>
        <w:r>
          <w:rPr>
            <w:noProof/>
            <w:webHidden/>
          </w:rPr>
          <w:fldChar w:fldCharType="separate"/>
        </w:r>
        <w:r>
          <w:rPr>
            <w:noProof/>
            <w:webHidden/>
          </w:rPr>
          <w:t>8</w:t>
        </w:r>
        <w:r>
          <w:rPr>
            <w:noProof/>
            <w:webHidden/>
          </w:rPr>
          <w:fldChar w:fldCharType="end"/>
        </w:r>
      </w:hyperlink>
    </w:p>
    <w:p w14:paraId="62695CD5" w14:textId="6160264A" w:rsidR="003C31FB" w:rsidRDefault="003C31FB" w:rsidP="003C31FB">
      <w:r>
        <w:fldChar w:fldCharType="end"/>
      </w:r>
    </w:p>
    <w:p w14:paraId="532A6CC5" w14:textId="77777777" w:rsidR="003C31FB" w:rsidRDefault="003C31FB" w:rsidP="003C31FB"/>
    <w:p w14:paraId="644984F2" w14:textId="77777777" w:rsidR="003C31FB" w:rsidRDefault="003C31FB" w:rsidP="003C31FB"/>
    <w:p w14:paraId="4961896B" w14:textId="77777777" w:rsidR="003C31FB" w:rsidRDefault="003C31FB" w:rsidP="003C31FB"/>
    <w:p w14:paraId="167E30B0" w14:textId="77777777" w:rsidR="003C31FB" w:rsidRDefault="003C31FB" w:rsidP="003C31FB"/>
    <w:p w14:paraId="67598E8A" w14:textId="77777777" w:rsidR="003C31FB" w:rsidRDefault="003C31FB" w:rsidP="003C31FB"/>
    <w:p w14:paraId="2A0E8E67" w14:textId="77777777" w:rsidR="003C31FB" w:rsidRDefault="003C31FB" w:rsidP="003C31FB"/>
    <w:p w14:paraId="5C3A86DF" w14:textId="77777777" w:rsidR="003C31FB" w:rsidRDefault="003C31FB" w:rsidP="003C31FB"/>
    <w:p w14:paraId="7695B195" w14:textId="77777777" w:rsidR="003C31FB" w:rsidRDefault="003C31FB" w:rsidP="003C31FB"/>
    <w:p w14:paraId="620F5D79" w14:textId="77777777" w:rsidR="003C31FB" w:rsidRDefault="003C31FB" w:rsidP="003C31FB"/>
    <w:p w14:paraId="475EF82B" w14:textId="77777777" w:rsidR="003C31FB" w:rsidRDefault="003C31FB" w:rsidP="003C31FB"/>
    <w:p w14:paraId="7EB499FA" w14:textId="77777777" w:rsidR="003C31FB" w:rsidRDefault="003C31FB" w:rsidP="003C31FB"/>
    <w:p w14:paraId="6FEB29A7" w14:textId="77777777" w:rsidR="003C31FB" w:rsidRDefault="003C31FB" w:rsidP="003C31FB"/>
    <w:p w14:paraId="2C4CCF7E" w14:textId="77777777" w:rsidR="003C31FB" w:rsidRDefault="003C31FB" w:rsidP="003C31FB"/>
    <w:p w14:paraId="149B27BE" w14:textId="77777777" w:rsidR="003C31FB" w:rsidRDefault="003C31FB" w:rsidP="003C31FB"/>
    <w:p w14:paraId="6A4D633F" w14:textId="77777777" w:rsidR="003C31FB" w:rsidRDefault="003C31FB" w:rsidP="003C31FB"/>
    <w:p w14:paraId="37C0E69D" w14:textId="77777777" w:rsidR="003C31FB" w:rsidRDefault="003C31FB" w:rsidP="003C31FB"/>
    <w:p w14:paraId="25E55033" w14:textId="77777777" w:rsidR="003C31FB" w:rsidRDefault="003C31FB" w:rsidP="003C31FB"/>
    <w:p w14:paraId="34DEB18D" w14:textId="77777777" w:rsidR="003C31FB" w:rsidRDefault="003C31FB" w:rsidP="003C31FB"/>
    <w:p w14:paraId="789C944F" w14:textId="77777777" w:rsidR="003C31FB" w:rsidRPr="003C31FB" w:rsidRDefault="003C31FB" w:rsidP="003C31FB"/>
    <w:p w14:paraId="7A69870F" w14:textId="724FAB10" w:rsidR="003A34DE" w:rsidRPr="00746C04" w:rsidRDefault="00AF2F84" w:rsidP="006D4E71">
      <w:pPr>
        <w:pStyle w:val="Titre1"/>
        <w:rPr>
          <w:rFonts w:asciiTheme="minorHAnsi" w:hAnsiTheme="minorHAnsi" w:cstheme="minorHAnsi"/>
        </w:rPr>
      </w:pPr>
      <w:bookmarkStart w:id="2" w:name="_Toc211608667"/>
      <w:r w:rsidRPr="00746C04">
        <w:rPr>
          <w:rFonts w:asciiTheme="minorHAnsi" w:hAnsiTheme="minorHAnsi" w:cstheme="minorHAnsi"/>
        </w:rPr>
        <w:lastRenderedPageBreak/>
        <w:t>Article 1 - Parties contractantes</w:t>
      </w:r>
      <w:bookmarkEnd w:id="2"/>
      <w:r w:rsidRPr="00746C04">
        <w:rPr>
          <w:rFonts w:asciiTheme="minorHAnsi" w:hAnsiTheme="minorHAnsi" w:cstheme="minorHAnsi"/>
        </w:rPr>
        <w:t xml:space="preserve"> </w:t>
      </w:r>
      <w:bookmarkEnd w:id="1"/>
    </w:p>
    <w:p w14:paraId="3D6F4A5A" w14:textId="77777777" w:rsidR="003A34DE" w:rsidRPr="00746C04" w:rsidRDefault="003A34DE">
      <w:pPr>
        <w:spacing w:line="240" w:lineRule="exact"/>
        <w:jc w:val="both"/>
        <w:rPr>
          <w:rFonts w:asciiTheme="minorHAnsi" w:hAnsiTheme="minorHAnsi" w:cstheme="minorHAnsi"/>
          <w:sz w:val="24"/>
          <w:szCs w:val="24"/>
        </w:rPr>
      </w:pPr>
    </w:p>
    <w:p w14:paraId="71843AEE" w14:textId="77777777" w:rsidR="00394DEB" w:rsidRPr="00746C04" w:rsidRDefault="00394DEB" w:rsidP="00394DEB">
      <w:pPr>
        <w:suppressAutoHyphens/>
        <w:jc w:val="both"/>
        <w:rPr>
          <w:rFonts w:asciiTheme="minorHAnsi" w:eastAsia="Calibri" w:hAnsiTheme="minorHAnsi" w:cstheme="minorHAnsi"/>
          <w:sz w:val="24"/>
          <w:szCs w:val="24"/>
          <w:lang w:eastAsia="zh-CN"/>
        </w:rPr>
      </w:pPr>
      <w:r w:rsidRPr="00746C04">
        <w:rPr>
          <w:rFonts w:asciiTheme="minorHAnsi" w:eastAsia="Calibri" w:hAnsiTheme="minorHAnsi" w:cstheme="minorHAnsi"/>
          <w:sz w:val="24"/>
          <w:szCs w:val="24"/>
          <w:lang w:eastAsia="zh-CN"/>
        </w:rPr>
        <w:t>Les parties contractantes sont :</w:t>
      </w:r>
    </w:p>
    <w:p w14:paraId="78D5AD4D" w14:textId="77777777" w:rsidR="00394DEB" w:rsidRPr="00746C04" w:rsidRDefault="00394DEB" w:rsidP="00394DEB">
      <w:pPr>
        <w:suppressAutoHyphens/>
        <w:jc w:val="both"/>
        <w:rPr>
          <w:rFonts w:asciiTheme="minorHAnsi" w:eastAsia="Calibri" w:hAnsiTheme="minorHAnsi" w:cstheme="minorHAnsi"/>
          <w:sz w:val="24"/>
          <w:szCs w:val="24"/>
          <w:lang w:eastAsia="zh-CN"/>
        </w:rPr>
      </w:pPr>
    </w:p>
    <w:p w14:paraId="38665218" w14:textId="5BE95D2D" w:rsidR="00394DEB" w:rsidRPr="00746C04" w:rsidRDefault="00394DEB" w:rsidP="00812CE9">
      <w:pPr>
        <w:suppressAutoHyphens/>
        <w:jc w:val="both"/>
        <w:rPr>
          <w:rFonts w:asciiTheme="minorHAnsi" w:eastAsia="Calibri" w:hAnsiTheme="minorHAnsi" w:cstheme="minorHAnsi"/>
          <w:sz w:val="24"/>
          <w:szCs w:val="24"/>
          <w:lang w:eastAsia="zh-CN"/>
        </w:rPr>
      </w:pPr>
      <w:r w:rsidRPr="00746C04">
        <w:rPr>
          <w:rFonts w:asciiTheme="minorHAnsi" w:eastAsia="Calibri" w:hAnsiTheme="minorHAnsi" w:cstheme="minorHAnsi"/>
          <w:sz w:val="24"/>
          <w:szCs w:val="24"/>
        </w:rPr>
        <w:t xml:space="preserve">D'une part, </w:t>
      </w:r>
      <w:r w:rsidR="00812CE9" w:rsidRPr="00746C04">
        <w:rPr>
          <w:rFonts w:asciiTheme="minorHAnsi" w:eastAsia="Calibri" w:hAnsiTheme="minorHAnsi" w:cstheme="minorHAnsi"/>
          <w:sz w:val="24"/>
          <w:szCs w:val="24"/>
        </w:rPr>
        <w:t>l</w:t>
      </w:r>
      <w:r w:rsidR="007430BE" w:rsidRPr="00746C04">
        <w:rPr>
          <w:rFonts w:asciiTheme="minorHAnsi" w:hAnsiTheme="minorHAnsi" w:cstheme="minorHAnsi"/>
          <w:sz w:val="24"/>
          <w:szCs w:val="24"/>
        </w:rPr>
        <w:t xml:space="preserve">a </w:t>
      </w:r>
      <w:r w:rsidR="00DE350D" w:rsidRPr="00746C04">
        <w:rPr>
          <w:rFonts w:asciiTheme="minorHAnsi" w:hAnsiTheme="minorHAnsi" w:cstheme="minorHAnsi"/>
          <w:sz w:val="24"/>
          <w:szCs w:val="24"/>
        </w:rPr>
        <w:t>c</w:t>
      </w:r>
      <w:r w:rsidR="007430BE" w:rsidRPr="00746C04">
        <w:rPr>
          <w:rFonts w:asciiTheme="minorHAnsi" w:hAnsiTheme="minorHAnsi" w:cstheme="minorHAnsi"/>
          <w:sz w:val="24"/>
          <w:szCs w:val="24"/>
        </w:rPr>
        <w:t>aisse d’</w:t>
      </w:r>
      <w:r w:rsidR="00DE350D" w:rsidRPr="00746C04">
        <w:rPr>
          <w:rFonts w:asciiTheme="minorHAnsi" w:hAnsiTheme="minorHAnsi" w:cstheme="minorHAnsi"/>
          <w:sz w:val="24"/>
          <w:szCs w:val="24"/>
        </w:rPr>
        <w:t>A</w:t>
      </w:r>
      <w:r w:rsidR="007430BE" w:rsidRPr="00746C04">
        <w:rPr>
          <w:rFonts w:asciiTheme="minorHAnsi" w:hAnsiTheme="minorHAnsi" w:cstheme="minorHAnsi"/>
          <w:sz w:val="24"/>
          <w:szCs w:val="24"/>
        </w:rPr>
        <w:t xml:space="preserve">llocations </w:t>
      </w:r>
      <w:r w:rsidR="00DE350D" w:rsidRPr="00746C04">
        <w:rPr>
          <w:rFonts w:asciiTheme="minorHAnsi" w:hAnsiTheme="minorHAnsi" w:cstheme="minorHAnsi"/>
          <w:sz w:val="24"/>
          <w:szCs w:val="24"/>
        </w:rPr>
        <w:t>f</w:t>
      </w:r>
      <w:r w:rsidRPr="00746C04">
        <w:rPr>
          <w:rFonts w:asciiTheme="minorHAnsi" w:hAnsiTheme="minorHAnsi" w:cstheme="minorHAnsi"/>
          <w:sz w:val="24"/>
          <w:szCs w:val="24"/>
        </w:rPr>
        <w:t>amiliales</w:t>
      </w:r>
      <w:r w:rsidR="00A21872" w:rsidRPr="00746C04">
        <w:rPr>
          <w:rFonts w:asciiTheme="minorHAnsi" w:hAnsiTheme="minorHAnsi" w:cstheme="minorHAnsi"/>
          <w:sz w:val="24"/>
          <w:szCs w:val="24"/>
        </w:rPr>
        <w:t xml:space="preserve"> des Alpes-Maritimes située au </w:t>
      </w:r>
      <w:r w:rsidR="007A1988" w:rsidRPr="00746C04">
        <w:rPr>
          <w:rFonts w:asciiTheme="minorHAnsi" w:hAnsiTheme="minorHAnsi" w:cstheme="minorHAnsi"/>
          <w:sz w:val="24"/>
          <w:szCs w:val="24"/>
        </w:rPr>
        <w:t xml:space="preserve">47 avenue de la Marne </w:t>
      </w:r>
      <w:r w:rsidR="00A21872" w:rsidRPr="00746C04">
        <w:rPr>
          <w:rFonts w:asciiTheme="minorHAnsi" w:hAnsiTheme="minorHAnsi" w:cstheme="minorHAnsi"/>
          <w:sz w:val="24"/>
          <w:szCs w:val="24"/>
        </w:rPr>
        <w:t>061</w:t>
      </w:r>
      <w:r w:rsidR="007A1988" w:rsidRPr="00746C04">
        <w:rPr>
          <w:rFonts w:asciiTheme="minorHAnsi" w:hAnsiTheme="minorHAnsi" w:cstheme="minorHAnsi"/>
          <w:sz w:val="24"/>
          <w:szCs w:val="24"/>
        </w:rPr>
        <w:t>00</w:t>
      </w:r>
      <w:r w:rsidR="00A21872" w:rsidRPr="00746C04">
        <w:rPr>
          <w:rFonts w:asciiTheme="minorHAnsi" w:hAnsiTheme="minorHAnsi" w:cstheme="minorHAnsi"/>
          <w:sz w:val="24"/>
          <w:szCs w:val="24"/>
        </w:rPr>
        <w:t xml:space="preserve"> </w:t>
      </w:r>
      <w:r w:rsidR="0052533F" w:rsidRPr="00746C04">
        <w:rPr>
          <w:rFonts w:asciiTheme="minorHAnsi" w:hAnsiTheme="minorHAnsi" w:cstheme="minorHAnsi"/>
          <w:sz w:val="24"/>
          <w:szCs w:val="24"/>
        </w:rPr>
        <w:t>NICE,</w:t>
      </w:r>
      <w:r w:rsidRPr="00746C04">
        <w:rPr>
          <w:rFonts w:asciiTheme="minorHAnsi" w:hAnsiTheme="minorHAnsi" w:cstheme="minorHAnsi"/>
          <w:sz w:val="24"/>
          <w:szCs w:val="24"/>
        </w:rPr>
        <w:t xml:space="preserve"> représentée par </w:t>
      </w:r>
      <w:r w:rsidR="00DE350D" w:rsidRPr="00746C04">
        <w:rPr>
          <w:rFonts w:asciiTheme="minorHAnsi" w:hAnsiTheme="minorHAnsi" w:cstheme="minorHAnsi"/>
          <w:sz w:val="24"/>
          <w:szCs w:val="24"/>
        </w:rPr>
        <w:t>Monsieur Ollivier, d</w:t>
      </w:r>
      <w:r w:rsidRPr="00746C04">
        <w:rPr>
          <w:rFonts w:asciiTheme="minorHAnsi" w:hAnsiTheme="minorHAnsi" w:cstheme="minorHAnsi"/>
          <w:sz w:val="24"/>
          <w:szCs w:val="24"/>
        </w:rPr>
        <w:t>irecteur</w:t>
      </w:r>
      <w:r w:rsidR="007430BE" w:rsidRPr="00746C04">
        <w:rPr>
          <w:rFonts w:asciiTheme="minorHAnsi" w:hAnsiTheme="minorHAnsi" w:cstheme="minorHAnsi"/>
          <w:sz w:val="24"/>
          <w:szCs w:val="24"/>
        </w:rPr>
        <w:t>,</w:t>
      </w:r>
      <w:r w:rsidRPr="00746C04">
        <w:rPr>
          <w:rFonts w:asciiTheme="minorHAnsi" w:hAnsiTheme="minorHAnsi" w:cstheme="minorHAnsi"/>
          <w:sz w:val="24"/>
          <w:szCs w:val="24"/>
        </w:rPr>
        <w:t xml:space="preserve"> </w:t>
      </w:r>
    </w:p>
    <w:p w14:paraId="48682495" w14:textId="77777777" w:rsidR="00394DEB" w:rsidRPr="00746C04" w:rsidRDefault="00394DEB" w:rsidP="00394DEB">
      <w:pPr>
        <w:pStyle w:val="Retraitcorpsdetexte"/>
        <w:rPr>
          <w:rFonts w:asciiTheme="minorHAnsi" w:hAnsiTheme="minorHAnsi" w:cstheme="minorHAnsi"/>
          <w:szCs w:val="24"/>
        </w:rPr>
      </w:pPr>
    </w:p>
    <w:p w14:paraId="5E503501" w14:textId="513C3B53" w:rsidR="00394DEB" w:rsidRPr="00746C04" w:rsidRDefault="00394DEB" w:rsidP="00394DEB">
      <w:pPr>
        <w:suppressAutoHyphens/>
        <w:jc w:val="both"/>
        <w:rPr>
          <w:rFonts w:asciiTheme="minorHAnsi" w:eastAsia="Calibri" w:hAnsiTheme="minorHAnsi" w:cstheme="minorHAnsi"/>
          <w:sz w:val="24"/>
          <w:szCs w:val="24"/>
          <w:lang w:eastAsia="zh-CN"/>
        </w:rPr>
      </w:pPr>
      <w:r w:rsidRPr="00746C04">
        <w:rPr>
          <w:rFonts w:asciiTheme="minorHAnsi" w:eastAsia="Calibri" w:hAnsiTheme="minorHAnsi" w:cstheme="minorHAnsi"/>
          <w:sz w:val="24"/>
          <w:szCs w:val="24"/>
          <w:lang w:eastAsia="zh-CN"/>
        </w:rPr>
        <w:t xml:space="preserve">D’autre part : le </w:t>
      </w:r>
      <w:r w:rsidR="00174158" w:rsidRPr="00746C04">
        <w:rPr>
          <w:rFonts w:asciiTheme="minorHAnsi" w:eastAsia="Calibri" w:hAnsiTheme="minorHAnsi" w:cstheme="minorHAnsi"/>
          <w:sz w:val="24"/>
          <w:szCs w:val="24"/>
          <w:lang w:eastAsia="zh-CN"/>
        </w:rPr>
        <w:t>prestataire</w:t>
      </w:r>
      <w:r w:rsidRPr="00746C04">
        <w:rPr>
          <w:rFonts w:asciiTheme="minorHAnsi" w:eastAsia="Calibri" w:hAnsiTheme="minorHAnsi" w:cstheme="minorHAnsi"/>
          <w:sz w:val="24"/>
          <w:szCs w:val="24"/>
          <w:lang w:eastAsia="zh-CN"/>
        </w:rPr>
        <w:t xml:space="preserve"> </w:t>
      </w:r>
      <w:r w:rsidR="00295585" w:rsidRPr="00746C04">
        <w:rPr>
          <w:rFonts w:asciiTheme="minorHAnsi" w:eastAsia="Calibri" w:hAnsiTheme="minorHAnsi" w:cstheme="minorHAnsi"/>
          <w:sz w:val="24"/>
          <w:szCs w:val="24"/>
          <w:lang w:eastAsia="zh-CN"/>
        </w:rPr>
        <w:t xml:space="preserve">qui conclut </w:t>
      </w:r>
      <w:r w:rsidR="009F4151">
        <w:rPr>
          <w:rFonts w:asciiTheme="minorHAnsi" w:eastAsia="Calibri" w:hAnsiTheme="minorHAnsi" w:cstheme="minorHAnsi"/>
          <w:sz w:val="24"/>
          <w:szCs w:val="24"/>
          <w:lang w:eastAsia="zh-CN"/>
        </w:rPr>
        <w:t>l’accord cadre</w:t>
      </w:r>
      <w:r w:rsidRPr="00746C04">
        <w:rPr>
          <w:rFonts w:asciiTheme="minorHAnsi" w:eastAsia="Calibri" w:hAnsiTheme="minorHAnsi" w:cstheme="minorHAnsi"/>
          <w:sz w:val="24"/>
          <w:szCs w:val="24"/>
          <w:lang w:eastAsia="zh-CN"/>
        </w:rPr>
        <w:t>.</w:t>
      </w:r>
    </w:p>
    <w:p w14:paraId="460E4F24" w14:textId="77777777" w:rsidR="00394DEB" w:rsidRPr="00746C04" w:rsidRDefault="00394DEB" w:rsidP="00394DEB">
      <w:pPr>
        <w:suppressAutoHyphens/>
        <w:jc w:val="both"/>
        <w:rPr>
          <w:rFonts w:asciiTheme="minorHAnsi" w:eastAsia="Calibri" w:hAnsiTheme="minorHAnsi" w:cstheme="minorHAnsi"/>
          <w:snapToGrid w:val="0"/>
          <w:sz w:val="24"/>
          <w:szCs w:val="24"/>
        </w:rPr>
      </w:pPr>
    </w:p>
    <w:p w14:paraId="2DFEE182" w14:textId="0C23AA8A" w:rsidR="00394DEB" w:rsidRPr="00746C04" w:rsidRDefault="00394DEB" w:rsidP="00394DEB">
      <w:pPr>
        <w:suppressAutoHyphens/>
        <w:jc w:val="both"/>
        <w:rPr>
          <w:rFonts w:asciiTheme="minorHAnsi" w:eastAsia="Calibri" w:hAnsiTheme="minorHAnsi" w:cstheme="minorHAnsi"/>
          <w:sz w:val="24"/>
          <w:szCs w:val="24"/>
          <w:lang w:eastAsia="zh-CN"/>
        </w:rPr>
      </w:pPr>
      <w:r w:rsidRPr="00746C04">
        <w:rPr>
          <w:rFonts w:asciiTheme="minorHAnsi" w:eastAsia="Calibri" w:hAnsiTheme="minorHAnsi" w:cstheme="minorHAnsi"/>
          <w:sz w:val="24"/>
          <w:szCs w:val="24"/>
          <w:lang w:eastAsia="zh-CN"/>
        </w:rPr>
        <w:t xml:space="preserve">Le titulaire désigne, dès la notification </w:t>
      </w:r>
      <w:r w:rsidR="009F4151">
        <w:rPr>
          <w:rFonts w:asciiTheme="minorHAnsi" w:eastAsia="Calibri" w:hAnsiTheme="minorHAnsi" w:cstheme="minorHAnsi"/>
          <w:sz w:val="24"/>
          <w:szCs w:val="24"/>
          <w:lang w:eastAsia="zh-CN"/>
        </w:rPr>
        <w:t>de l’accord cadre</w:t>
      </w:r>
      <w:r w:rsidRPr="00746C04">
        <w:rPr>
          <w:rFonts w:asciiTheme="minorHAnsi" w:eastAsia="Calibri" w:hAnsiTheme="minorHAnsi" w:cstheme="minorHAnsi"/>
          <w:sz w:val="24"/>
          <w:szCs w:val="24"/>
          <w:lang w:eastAsia="zh-CN"/>
        </w:rPr>
        <w:t>, un responsable ayant qualité p</w:t>
      </w:r>
      <w:r w:rsidR="00812CE9" w:rsidRPr="00746C04">
        <w:rPr>
          <w:rFonts w:asciiTheme="minorHAnsi" w:eastAsia="Calibri" w:hAnsiTheme="minorHAnsi" w:cstheme="minorHAnsi"/>
          <w:sz w:val="24"/>
          <w:szCs w:val="24"/>
          <w:lang w:eastAsia="zh-CN"/>
        </w:rPr>
        <w:t>our le représenter vis-à-vis de</w:t>
      </w:r>
      <w:r w:rsidRPr="00746C04">
        <w:rPr>
          <w:rFonts w:asciiTheme="minorHAnsi" w:eastAsia="Calibri" w:hAnsiTheme="minorHAnsi" w:cstheme="minorHAnsi"/>
          <w:sz w:val="24"/>
          <w:szCs w:val="24"/>
          <w:lang w:eastAsia="zh-CN"/>
        </w:rPr>
        <w:t xml:space="preserve"> </w:t>
      </w:r>
      <w:r w:rsidR="00812CE9" w:rsidRPr="00746C04">
        <w:rPr>
          <w:rFonts w:asciiTheme="minorHAnsi" w:eastAsia="Calibri" w:hAnsiTheme="minorHAnsi" w:cstheme="minorHAnsi"/>
          <w:sz w:val="24"/>
          <w:szCs w:val="24"/>
          <w:lang w:eastAsia="zh-CN"/>
        </w:rPr>
        <w:t>l’organisme ou de son</w:t>
      </w:r>
      <w:r w:rsidRPr="00746C04">
        <w:rPr>
          <w:rFonts w:asciiTheme="minorHAnsi" w:eastAsia="Calibri" w:hAnsiTheme="minorHAnsi" w:cstheme="minorHAnsi"/>
          <w:sz w:val="24"/>
          <w:szCs w:val="24"/>
          <w:lang w:eastAsia="zh-CN"/>
        </w:rPr>
        <w:t xml:space="preserve"> représentant.</w:t>
      </w:r>
    </w:p>
    <w:p w14:paraId="261E125E" w14:textId="77777777" w:rsidR="00F80EBE" w:rsidRPr="00746C04" w:rsidRDefault="00F80EBE" w:rsidP="00394DEB">
      <w:pPr>
        <w:rPr>
          <w:rFonts w:asciiTheme="minorHAnsi" w:hAnsiTheme="minorHAnsi" w:cstheme="minorHAnsi"/>
          <w:sz w:val="24"/>
          <w:szCs w:val="24"/>
        </w:rPr>
      </w:pPr>
    </w:p>
    <w:p w14:paraId="6AB36754" w14:textId="5BDD0CF4" w:rsidR="00F80EBE" w:rsidRPr="00746C04" w:rsidRDefault="005A684D" w:rsidP="00C1756B">
      <w:pPr>
        <w:jc w:val="both"/>
        <w:rPr>
          <w:rFonts w:asciiTheme="minorHAnsi" w:hAnsiTheme="minorHAnsi" w:cstheme="minorHAnsi"/>
          <w:sz w:val="24"/>
          <w:szCs w:val="24"/>
        </w:rPr>
      </w:pPr>
      <w:r>
        <w:rPr>
          <w:rFonts w:asciiTheme="minorHAnsi" w:hAnsiTheme="minorHAnsi" w:cstheme="minorHAnsi"/>
          <w:sz w:val="24"/>
          <w:szCs w:val="24"/>
        </w:rPr>
        <w:t>Le directeur comptable et financier</w:t>
      </w:r>
      <w:r w:rsidR="00F80EBE" w:rsidRPr="00746C04">
        <w:rPr>
          <w:rFonts w:asciiTheme="minorHAnsi" w:hAnsiTheme="minorHAnsi" w:cstheme="minorHAnsi"/>
          <w:sz w:val="24"/>
          <w:szCs w:val="24"/>
        </w:rPr>
        <w:t xml:space="preserve"> est le comptable assignataire des paiements </w:t>
      </w:r>
      <w:r w:rsidR="00812CE9" w:rsidRPr="00746C04">
        <w:rPr>
          <w:rFonts w:asciiTheme="minorHAnsi" w:hAnsiTheme="minorHAnsi" w:cstheme="minorHAnsi"/>
          <w:sz w:val="24"/>
          <w:szCs w:val="24"/>
        </w:rPr>
        <w:t>de l’organisme.</w:t>
      </w:r>
    </w:p>
    <w:p w14:paraId="7F8FF0C8" w14:textId="77777777" w:rsidR="00F80EBE" w:rsidRPr="00746C04" w:rsidRDefault="00F80EBE">
      <w:pPr>
        <w:tabs>
          <w:tab w:val="right" w:leader="dot" w:pos="9072"/>
        </w:tabs>
        <w:ind w:right="-1"/>
        <w:jc w:val="both"/>
        <w:rPr>
          <w:rFonts w:asciiTheme="minorHAnsi" w:hAnsiTheme="minorHAnsi" w:cstheme="minorHAnsi"/>
          <w:sz w:val="24"/>
          <w:szCs w:val="24"/>
        </w:rPr>
      </w:pPr>
    </w:p>
    <w:p w14:paraId="50151EBE" w14:textId="77777777" w:rsidR="003A34DE" w:rsidRPr="00746C04" w:rsidRDefault="003A34DE" w:rsidP="006D4E71">
      <w:pPr>
        <w:pStyle w:val="Titre1"/>
        <w:rPr>
          <w:rFonts w:asciiTheme="minorHAnsi" w:hAnsiTheme="minorHAnsi" w:cstheme="minorHAnsi"/>
        </w:rPr>
      </w:pPr>
      <w:bookmarkStart w:id="3" w:name="_Toc483292802"/>
      <w:bookmarkStart w:id="4" w:name="_Toc211608668"/>
      <w:r w:rsidRPr="00746C04">
        <w:rPr>
          <w:rFonts w:asciiTheme="minorHAnsi" w:hAnsiTheme="minorHAnsi" w:cstheme="minorHAnsi"/>
        </w:rPr>
        <w:t>Article</w:t>
      </w:r>
      <w:r w:rsidRPr="00746C04">
        <w:rPr>
          <w:rFonts w:asciiTheme="minorHAnsi" w:hAnsiTheme="minorHAnsi" w:cstheme="minorHAnsi"/>
          <w:caps/>
        </w:rPr>
        <w:t xml:space="preserve"> 2 – o</w:t>
      </w:r>
      <w:bookmarkEnd w:id="3"/>
      <w:r w:rsidR="00DE1447" w:rsidRPr="00746C04">
        <w:rPr>
          <w:rFonts w:asciiTheme="minorHAnsi" w:hAnsiTheme="minorHAnsi" w:cstheme="minorHAnsi"/>
        </w:rPr>
        <w:t>bjet</w:t>
      </w:r>
      <w:bookmarkEnd w:id="4"/>
      <w:r w:rsidR="00DE1447" w:rsidRPr="00746C04">
        <w:rPr>
          <w:rFonts w:asciiTheme="minorHAnsi" w:hAnsiTheme="minorHAnsi" w:cstheme="minorHAnsi"/>
        </w:rPr>
        <w:t xml:space="preserve"> </w:t>
      </w:r>
    </w:p>
    <w:p w14:paraId="5549430D" w14:textId="77777777" w:rsidR="00F243DC" w:rsidRPr="00746C04" w:rsidRDefault="00F243DC" w:rsidP="00F243DC">
      <w:pPr>
        <w:rPr>
          <w:rFonts w:asciiTheme="minorHAnsi" w:hAnsiTheme="minorHAnsi" w:cstheme="minorHAnsi"/>
          <w:sz w:val="24"/>
          <w:szCs w:val="24"/>
        </w:rPr>
      </w:pPr>
    </w:p>
    <w:p w14:paraId="33A10DA1" w14:textId="77777777" w:rsidR="009F4151" w:rsidRPr="009F4151" w:rsidRDefault="009F4151" w:rsidP="009F4151">
      <w:pPr>
        <w:suppressAutoHyphens/>
        <w:autoSpaceDN w:val="0"/>
        <w:jc w:val="both"/>
        <w:textAlignment w:val="baseline"/>
        <w:rPr>
          <w:rFonts w:asciiTheme="minorHAnsi" w:eastAsia="Calibri" w:hAnsiTheme="minorHAnsi" w:cstheme="minorHAnsi"/>
          <w:sz w:val="24"/>
          <w:szCs w:val="24"/>
          <w:lang w:eastAsia="zh-CN"/>
        </w:rPr>
      </w:pPr>
      <w:r w:rsidRPr="009F4151">
        <w:rPr>
          <w:rFonts w:asciiTheme="minorHAnsi" w:eastAsia="Calibri" w:hAnsiTheme="minorHAnsi" w:cstheme="minorHAnsi"/>
          <w:sz w:val="24"/>
          <w:szCs w:val="24"/>
          <w:lang w:eastAsia="zh-CN"/>
        </w:rPr>
        <w:t xml:space="preserve">Le présent accord cadre a pour objet la confection et la livraison de repas en liaison froide commandés par la </w:t>
      </w:r>
      <w:proofErr w:type="spellStart"/>
      <w:r w:rsidRPr="009F4151">
        <w:rPr>
          <w:rFonts w:asciiTheme="minorHAnsi" w:eastAsia="Calibri" w:hAnsiTheme="minorHAnsi" w:cstheme="minorHAnsi"/>
          <w:sz w:val="24"/>
          <w:szCs w:val="24"/>
          <w:lang w:eastAsia="zh-CN"/>
        </w:rPr>
        <w:t>Cafam</w:t>
      </w:r>
      <w:proofErr w:type="spellEnd"/>
      <w:r w:rsidRPr="009F4151">
        <w:rPr>
          <w:rFonts w:asciiTheme="minorHAnsi" w:eastAsia="Calibri" w:hAnsiTheme="minorHAnsi" w:cstheme="minorHAnsi"/>
          <w:sz w:val="24"/>
          <w:szCs w:val="24"/>
          <w:lang w:eastAsia="zh-CN"/>
        </w:rPr>
        <w:t xml:space="preserve"> à partir d’une cuisine centrale agréée par les Services Vétérinaires avec marque de salubrité et la mise à disposition de travailleurs en situation d’handicap.</w:t>
      </w:r>
    </w:p>
    <w:p w14:paraId="4494AEE8" w14:textId="77777777" w:rsidR="009F4151" w:rsidRPr="009F4151" w:rsidRDefault="009F4151" w:rsidP="009F4151">
      <w:pPr>
        <w:suppressAutoHyphens/>
        <w:autoSpaceDN w:val="0"/>
        <w:jc w:val="both"/>
        <w:textAlignment w:val="baseline"/>
        <w:rPr>
          <w:rFonts w:asciiTheme="minorHAnsi" w:eastAsia="Calibri" w:hAnsiTheme="minorHAnsi" w:cstheme="minorHAnsi"/>
          <w:sz w:val="24"/>
          <w:szCs w:val="24"/>
          <w:lang w:eastAsia="zh-CN"/>
        </w:rPr>
      </w:pPr>
    </w:p>
    <w:p w14:paraId="1706D6D2" w14:textId="77777777" w:rsidR="009F4151" w:rsidRPr="003C31FB" w:rsidRDefault="009F4151" w:rsidP="003C31FB">
      <w:pPr>
        <w:jc w:val="both"/>
        <w:rPr>
          <w:rFonts w:asciiTheme="minorHAnsi" w:eastAsia="Calibri" w:hAnsiTheme="minorHAnsi" w:cstheme="minorHAnsi"/>
          <w:sz w:val="24"/>
          <w:szCs w:val="24"/>
          <w:lang w:eastAsia="zh-CN"/>
        </w:rPr>
      </w:pPr>
      <w:r w:rsidRPr="003C31FB">
        <w:rPr>
          <w:rFonts w:asciiTheme="minorHAnsi" w:eastAsia="Calibri" w:hAnsiTheme="minorHAnsi" w:cstheme="minorHAnsi"/>
          <w:sz w:val="24"/>
          <w:szCs w:val="24"/>
          <w:lang w:eastAsia="zh-CN"/>
        </w:rPr>
        <w:t>Conformément à l’article L2113-12 du code de la commande publique, le marché est réservé à des entreprises adaptées mentionnées à l'article </w:t>
      </w:r>
      <w:hyperlink r:id="rId12" w:history="1">
        <w:r w:rsidRPr="003C31FB">
          <w:rPr>
            <w:rFonts w:asciiTheme="minorHAnsi" w:eastAsia="Calibri" w:hAnsiTheme="minorHAnsi" w:cstheme="minorHAnsi"/>
            <w:sz w:val="24"/>
            <w:szCs w:val="24"/>
            <w:lang w:eastAsia="zh-CN"/>
          </w:rPr>
          <w:t>L. 5213-13 </w:t>
        </w:r>
      </w:hyperlink>
      <w:r w:rsidRPr="003C31FB">
        <w:rPr>
          <w:rFonts w:asciiTheme="minorHAnsi" w:eastAsia="Calibri" w:hAnsiTheme="minorHAnsi" w:cstheme="minorHAnsi"/>
          <w:sz w:val="24"/>
          <w:szCs w:val="24"/>
          <w:lang w:eastAsia="zh-CN"/>
        </w:rPr>
        <w:t>du code du travail, à des établissements et services d'accompagnement par le travail mentionnés à l'article </w:t>
      </w:r>
      <w:hyperlink r:id="rId13" w:history="1">
        <w:r w:rsidRPr="003C31FB">
          <w:rPr>
            <w:rFonts w:asciiTheme="minorHAnsi" w:eastAsia="Calibri" w:hAnsiTheme="minorHAnsi" w:cstheme="minorHAnsi"/>
            <w:sz w:val="24"/>
            <w:szCs w:val="24"/>
            <w:lang w:eastAsia="zh-CN"/>
          </w:rPr>
          <w:t>L. 344-2</w:t>
        </w:r>
      </w:hyperlink>
      <w:r w:rsidRPr="003C31FB">
        <w:rPr>
          <w:rFonts w:asciiTheme="minorHAnsi" w:eastAsia="Calibri" w:hAnsiTheme="minorHAnsi" w:cstheme="minorHAnsi"/>
          <w:sz w:val="24"/>
          <w:szCs w:val="24"/>
          <w:lang w:eastAsia="zh-CN"/>
        </w:rPr>
        <w:t> du code de l'action sociale et des familles ainsi qu'à des structures équivalentes, lorsqu'ils emploient une proportion minimale, fixée par voie réglementaire, de travailleurs handicapés qui, en raison de la nature ou de la gravité de leurs déficiences, ne peuvent exercer une activité professionnelle dans des conditions normales.</w:t>
      </w:r>
    </w:p>
    <w:p w14:paraId="6744DD0C" w14:textId="23D07E00" w:rsidR="4B03B764" w:rsidRDefault="4B03B764" w:rsidP="4B03B764">
      <w:pPr>
        <w:jc w:val="both"/>
        <w:rPr>
          <w:rFonts w:asciiTheme="minorHAnsi" w:hAnsiTheme="minorHAnsi" w:cstheme="minorBidi"/>
          <w:sz w:val="24"/>
          <w:szCs w:val="24"/>
        </w:rPr>
      </w:pPr>
    </w:p>
    <w:p w14:paraId="1FAB5A5A" w14:textId="4A9E033E" w:rsidR="00394DEB" w:rsidRPr="00746C04" w:rsidRDefault="00AF2F84" w:rsidP="00825993">
      <w:pPr>
        <w:pStyle w:val="Titre1"/>
        <w:rPr>
          <w:rFonts w:asciiTheme="minorHAnsi" w:hAnsiTheme="minorHAnsi" w:cstheme="minorHAnsi"/>
        </w:rPr>
      </w:pPr>
      <w:bookmarkStart w:id="5" w:name="_Toc211608669"/>
      <w:r w:rsidRPr="00746C04">
        <w:rPr>
          <w:rFonts w:asciiTheme="minorHAnsi" w:hAnsiTheme="minorHAnsi" w:cstheme="minorHAnsi"/>
        </w:rPr>
        <w:t>Article 3 – Dispositions générales</w:t>
      </w:r>
      <w:bookmarkEnd w:id="5"/>
      <w:r w:rsidRPr="00746C04">
        <w:rPr>
          <w:rFonts w:asciiTheme="minorHAnsi" w:hAnsiTheme="minorHAnsi" w:cstheme="minorHAnsi"/>
        </w:rPr>
        <w:t xml:space="preserve"> </w:t>
      </w:r>
    </w:p>
    <w:p w14:paraId="0BB5E7DE" w14:textId="77777777" w:rsidR="003A34DE" w:rsidRPr="00746C04" w:rsidRDefault="003A34DE" w:rsidP="008E4774">
      <w:pPr>
        <w:jc w:val="both"/>
        <w:rPr>
          <w:rFonts w:asciiTheme="minorHAnsi" w:hAnsiTheme="minorHAnsi" w:cstheme="minorHAnsi"/>
          <w:color w:val="808080"/>
          <w:sz w:val="24"/>
          <w:szCs w:val="24"/>
        </w:rPr>
      </w:pPr>
    </w:p>
    <w:p w14:paraId="5C8CF9D3" w14:textId="77777777" w:rsidR="00AF2F84" w:rsidRPr="00746C04" w:rsidRDefault="00AF2F84" w:rsidP="00C3516F">
      <w:pPr>
        <w:pStyle w:val="Titre2"/>
      </w:pPr>
      <w:bookmarkStart w:id="6" w:name="_Toc211608670"/>
      <w:r w:rsidRPr="00746C04">
        <w:t>3.1 Allotissement</w:t>
      </w:r>
      <w:bookmarkEnd w:id="6"/>
      <w:r w:rsidRPr="00746C04">
        <w:t xml:space="preserve"> </w:t>
      </w:r>
    </w:p>
    <w:p w14:paraId="27590D1D" w14:textId="77777777" w:rsidR="00394DEB" w:rsidRPr="00746C04" w:rsidRDefault="00394DEB" w:rsidP="00394DEB">
      <w:pPr>
        <w:suppressAutoHyphens/>
        <w:jc w:val="both"/>
        <w:rPr>
          <w:rFonts w:asciiTheme="minorHAnsi" w:hAnsiTheme="minorHAnsi" w:cstheme="minorHAnsi"/>
          <w:sz w:val="24"/>
          <w:szCs w:val="24"/>
        </w:rPr>
      </w:pPr>
    </w:p>
    <w:p w14:paraId="1E58D5DF" w14:textId="77777777" w:rsidR="00070266" w:rsidRPr="00746C04" w:rsidRDefault="00070266" w:rsidP="00070266">
      <w:pPr>
        <w:suppressAutoHyphens/>
        <w:jc w:val="both"/>
        <w:rPr>
          <w:rFonts w:asciiTheme="minorHAnsi" w:hAnsiTheme="minorHAnsi" w:cstheme="minorHAnsi"/>
          <w:sz w:val="24"/>
          <w:szCs w:val="24"/>
        </w:rPr>
      </w:pPr>
      <w:r w:rsidRPr="00746C04">
        <w:rPr>
          <w:rFonts w:asciiTheme="minorHAnsi" w:hAnsiTheme="minorHAnsi" w:cstheme="minorHAnsi"/>
          <w:sz w:val="24"/>
          <w:szCs w:val="24"/>
        </w:rPr>
        <w:t>La procédure n’est pas allotie.</w:t>
      </w:r>
    </w:p>
    <w:p w14:paraId="511198AA" w14:textId="77777777" w:rsidR="00A21872" w:rsidRPr="00746C04" w:rsidRDefault="00A21872" w:rsidP="00394DEB">
      <w:pPr>
        <w:suppressAutoHyphens/>
        <w:jc w:val="both"/>
        <w:rPr>
          <w:rFonts w:asciiTheme="minorHAnsi" w:hAnsiTheme="minorHAnsi" w:cstheme="minorHAnsi"/>
          <w:color w:val="000000"/>
          <w:sz w:val="24"/>
          <w:szCs w:val="24"/>
        </w:rPr>
      </w:pPr>
      <w:bookmarkStart w:id="7" w:name="_Toc94071527"/>
      <w:bookmarkStart w:id="8" w:name="_Toc97521767"/>
      <w:bookmarkStart w:id="9" w:name="_Toc97521969"/>
    </w:p>
    <w:p w14:paraId="2B1A84A1" w14:textId="77777777" w:rsidR="00394DEB" w:rsidRPr="000908B0" w:rsidRDefault="00AF2F84" w:rsidP="00C3516F">
      <w:pPr>
        <w:pStyle w:val="Titre2"/>
      </w:pPr>
      <w:bookmarkStart w:id="10" w:name="_Toc483292805"/>
      <w:bookmarkStart w:id="11" w:name="_Toc211608671"/>
      <w:bookmarkEnd w:id="7"/>
      <w:bookmarkEnd w:id="8"/>
      <w:bookmarkEnd w:id="9"/>
      <w:r w:rsidRPr="000908B0">
        <w:t>3.2 Forme</w:t>
      </w:r>
      <w:bookmarkEnd w:id="11"/>
      <w:r w:rsidRPr="000908B0">
        <w:t xml:space="preserve"> </w:t>
      </w:r>
      <w:bookmarkEnd w:id="10"/>
    </w:p>
    <w:p w14:paraId="335EEA48" w14:textId="77777777" w:rsidR="00B2184A" w:rsidRPr="00746C04" w:rsidRDefault="00B2184A" w:rsidP="00B2184A">
      <w:pPr>
        <w:pStyle w:val="Retraitcorpsdetexte"/>
        <w:rPr>
          <w:rFonts w:asciiTheme="minorHAnsi" w:hAnsiTheme="minorHAnsi" w:cstheme="minorHAnsi"/>
          <w:color w:val="00B0F0"/>
          <w:szCs w:val="24"/>
        </w:rPr>
      </w:pPr>
    </w:p>
    <w:p w14:paraId="5B4EA52B" w14:textId="77777777" w:rsidR="00A73665" w:rsidRPr="00746C04" w:rsidRDefault="00DE1447" w:rsidP="00E67D74">
      <w:pPr>
        <w:pStyle w:val="Retraitcorpsdetexte"/>
        <w:rPr>
          <w:rFonts w:asciiTheme="minorHAnsi" w:hAnsiTheme="minorHAnsi" w:cstheme="minorHAnsi"/>
          <w:color w:val="000000"/>
          <w:szCs w:val="24"/>
        </w:rPr>
      </w:pPr>
      <w:r w:rsidRPr="00746C04">
        <w:rPr>
          <w:rFonts w:asciiTheme="minorHAnsi" w:hAnsiTheme="minorHAnsi" w:cstheme="minorHAnsi"/>
          <w:color w:val="000000"/>
          <w:szCs w:val="24"/>
        </w:rPr>
        <w:t xml:space="preserve">Le marché </w:t>
      </w:r>
      <w:r w:rsidR="00B2184A" w:rsidRPr="00746C04">
        <w:rPr>
          <w:rFonts w:asciiTheme="minorHAnsi" w:hAnsiTheme="minorHAnsi" w:cstheme="minorHAnsi"/>
          <w:color w:val="000000"/>
          <w:szCs w:val="24"/>
        </w:rPr>
        <w:t>est unique</w:t>
      </w:r>
      <w:r w:rsidR="00E67D74" w:rsidRPr="00746C04">
        <w:rPr>
          <w:rFonts w:asciiTheme="minorHAnsi" w:hAnsiTheme="minorHAnsi" w:cstheme="minorHAnsi"/>
          <w:color w:val="000000"/>
          <w:szCs w:val="24"/>
        </w:rPr>
        <w:t>.</w:t>
      </w:r>
      <w:r w:rsidR="00B2184A" w:rsidRPr="00746C04">
        <w:rPr>
          <w:rFonts w:asciiTheme="minorHAnsi" w:hAnsiTheme="minorHAnsi" w:cstheme="minorHAnsi"/>
          <w:color w:val="000000"/>
          <w:szCs w:val="24"/>
        </w:rPr>
        <w:t xml:space="preserve"> </w:t>
      </w:r>
    </w:p>
    <w:p w14:paraId="73235ABA" w14:textId="77777777" w:rsidR="00A73665" w:rsidRPr="00746C04" w:rsidRDefault="00A73665" w:rsidP="008E4774">
      <w:pPr>
        <w:pStyle w:val="Retraitcorpsdetexte"/>
        <w:rPr>
          <w:rFonts w:asciiTheme="minorHAnsi" w:hAnsiTheme="minorHAnsi" w:cstheme="minorHAnsi"/>
          <w:szCs w:val="24"/>
        </w:rPr>
      </w:pPr>
    </w:p>
    <w:p w14:paraId="2E5C984B" w14:textId="246349F6" w:rsidR="00394DEB" w:rsidRPr="00746C04" w:rsidRDefault="00AF2F84" w:rsidP="00825993">
      <w:pPr>
        <w:pStyle w:val="Titre1"/>
        <w:rPr>
          <w:rFonts w:asciiTheme="minorHAnsi" w:hAnsiTheme="minorHAnsi" w:cstheme="minorHAnsi"/>
        </w:rPr>
      </w:pPr>
      <w:bookmarkStart w:id="12" w:name="_Toc211608672"/>
      <w:r w:rsidRPr="00746C04">
        <w:rPr>
          <w:rFonts w:asciiTheme="minorHAnsi" w:hAnsiTheme="minorHAnsi" w:cstheme="minorHAnsi"/>
        </w:rPr>
        <w:t xml:space="preserve">Article 4 – Durée </w:t>
      </w:r>
      <w:r w:rsidR="008E7596">
        <w:rPr>
          <w:rFonts w:asciiTheme="minorHAnsi" w:hAnsiTheme="minorHAnsi" w:cstheme="minorHAnsi"/>
        </w:rPr>
        <w:t>de l’accord cadre</w:t>
      </w:r>
      <w:bookmarkEnd w:id="12"/>
    </w:p>
    <w:p w14:paraId="7B6F1983" w14:textId="77777777" w:rsidR="009F4151" w:rsidRPr="000D5AE3" w:rsidRDefault="009F4151" w:rsidP="009F4151">
      <w:pPr>
        <w:widowControl w:val="0"/>
        <w:spacing w:before="120" w:after="120"/>
        <w:jc w:val="both"/>
        <w:rPr>
          <w:rFonts w:asciiTheme="minorHAnsi" w:hAnsiTheme="minorHAnsi" w:cstheme="minorHAnsi"/>
          <w:color w:val="000000" w:themeColor="text1"/>
          <w:sz w:val="24"/>
          <w:szCs w:val="24"/>
        </w:rPr>
      </w:pPr>
      <w:bookmarkStart w:id="13" w:name="_Hlk138679196"/>
      <w:r w:rsidRPr="000D5AE3">
        <w:rPr>
          <w:rFonts w:asciiTheme="minorHAnsi" w:hAnsiTheme="minorHAnsi" w:cstheme="minorHAnsi"/>
          <w:sz w:val="24"/>
          <w:szCs w:val="24"/>
        </w:rPr>
        <w:t>L</w:t>
      </w:r>
      <w:r>
        <w:rPr>
          <w:rFonts w:asciiTheme="minorHAnsi" w:hAnsiTheme="minorHAnsi" w:cstheme="minorHAnsi"/>
          <w:sz w:val="24"/>
          <w:szCs w:val="24"/>
        </w:rPr>
        <w:t xml:space="preserve">’accord cadre </w:t>
      </w:r>
      <w:proofErr w:type="gramStart"/>
      <w:r w:rsidRPr="000D5AE3">
        <w:rPr>
          <w:rFonts w:asciiTheme="minorHAnsi" w:hAnsiTheme="minorHAnsi" w:cstheme="minorHAnsi"/>
          <w:sz w:val="24"/>
          <w:szCs w:val="24"/>
        </w:rPr>
        <w:t>a</w:t>
      </w:r>
      <w:proofErr w:type="gramEnd"/>
      <w:r w:rsidRPr="000D5AE3">
        <w:rPr>
          <w:rFonts w:asciiTheme="minorHAnsi" w:hAnsiTheme="minorHAnsi" w:cstheme="minorHAnsi"/>
          <w:sz w:val="24"/>
          <w:szCs w:val="24"/>
        </w:rPr>
        <w:t xml:space="preserve"> une durée d’un an à compter du 2 janvier 2026 - 0h00.</w:t>
      </w:r>
      <w:r>
        <w:rPr>
          <w:rFonts w:asciiTheme="minorHAnsi" w:hAnsiTheme="minorHAnsi" w:cstheme="minorHAnsi"/>
          <w:sz w:val="24"/>
          <w:szCs w:val="24"/>
        </w:rPr>
        <w:t xml:space="preserve"> </w:t>
      </w:r>
      <w:r w:rsidRPr="000D5AE3">
        <w:rPr>
          <w:rFonts w:asciiTheme="minorHAnsi" w:hAnsiTheme="minorHAnsi" w:cstheme="minorHAnsi"/>
          <w:sz w:val="24"/>
          <w:szCs w:val="24"/>
        </w:rPr>
        <w:t>Il sera reconductible par tacite reconduction pour une période d’un an, deux fois maximum. La durée du marché, reconductions comprises, ne pourra pas excéder une durée de 3 ans soit le 31 décembre 2028</w:t>
      </w:r>
      <w:r w:rsidRPr="000D5AE3">
        <w:rPr>
          <w:rFonts w:asciiTheme="minorHAnsi" w:hAnsiTheme="minorHAnsi" w:cstheme="minorHAnsi"/>
          <w:color w:val="000000" w:themeColor="text1"/>
          <w:sz w:val="24"/>
          <w:szCs w:val="24"/>
        </w:rPr>
        <w:t xml:space="preserve">. </w:t>
      </w:r>
    </w:p>
    <w:p w14:paraId="7032C148" w14:textId="77777777" w:rsidR="009F4151" w:rsidRPr="000D5AE3" w:rsidRDefault="009F4151" w:rsidP="009F4151">
      <w:pPr>
        <w:jc w:val="both"/>
        <w:rPr>
          <w:rFonts w:asciiTheme="minorHAnsi" w:hAnsiTheme="minorHAnsi" w:cstheme="minorHAnsi"/>
          <w:sz w:val="22"/>
          <w:szCs w:val="22"/>
        </w:rPr>
      </w:pPr>
      <w:r w:rsidRPr="000D5AE3">
        <w:rPr>
          <w:rFonts w:asciiTheme="minorHAnsi" w:hAnsiTheme="minorHAnsi" w:cstheme="minorHAnsi"/>
          <w:color w:val="000000" w:themeColor="text1"/>
          <w:sz w:val="24"/>
          <w:szCs w:val="24"/>
        </w:rPr>
        <w:t xml:space="preserve">La non-reconduction se fera sur décision expresse de la </w:t>
      </w:r>
      <w:proofErr w:type="spellStart"/>
      <w:r w:rsidRPr="000D5AE3">
        <w:rPr>
          <w:rFonts w:asciiTheme="minorHAnsi" w:hAnsiTheme="minorHAnsi" w:cstheme="minorHAnsi"/>
          <w:color w:val="000000" w:themeColor="text1"/>
          <w:sz w:val="24"/>
          <w:szCs w:val="24"/>
        </w:rPr>
        <w:t>Cafam</w:t>
      </w:r>
      <w:proofErr w:type="spellEnd"/>
      <w:r w:rsidRPr="000D5AE3">
        <w:rPr>
          <w:rFonts w:asciiTheme="minorHAnsi" w:hAnsiTheme="minorHAnsi" w:cstheme="minorHAnsi"/>
          <w:color w:val="000000" w:themeColor="text1"/>
          <w:sz w:val="24"/>
          <w:szCs w:val="24"/>
        </w:rPr>
        <w:t xml:space="preserve"> au plus tard trois mois avant le terme de la période en cours d’exécution. La non-reconduction du marché n’ouvre droit à aucune indemnité pour le titulaire.</w:t>
      </w:r>
    </w:p>
    <w:bookmarkEnd w:id="13"/>
    <w:p w14:paraId="2B8FCCDB" w14:textId="77777777" w:rsidR="007A1988" w:rsidRPr="00746C04" w:rsidRDefault="007A1988" w:rsidP="4B03B764">
      <w:pPr>
        <w:jc w:val="both"/>
        <w:rPr>
          <w:rFonts w:asciiTheme="minorHAnsi" w:hAnsiTheme="minorHAnsi" w:cstheme="minorBidi"/>
          <w:color w:val="FF0000"/>
          <w:sz w:val="24"/>
          <w:szCs w:val="24"/>
          <w:highlight w:val="yellow"/>
        </w:rPr>
      </w:pPr>
    </w:p>
    <w:p w14:paraId="46B2BCE8" w14:textId="77777777" w:rsidR="00394DEB" w:rsidRPr="00746C04" w:rsidRDefault="007276E7" w:rsidP="00825993">
      <w:pPr>
        <w:pStyle w:val="Titre1"/>
        <w:rPr>
          <w:rFonts w:asciiTheme="minorHAnsi" w:hAnsiTheme="minorHAnsi" w:cstheme="minorHAnsi"/>
        </w:rPr>
      </w:pPr>
      <w:bookmarkStart w:id="14" w:name="_Toc211608673"/>
      <w:r w:rsidRPr="00746C04">
        <w:rPr>
          <w:rFonts w:asciiTheme="minorHAnsi" w:hAnsiTheme="minorHAnsi" w:cstheme="minorHAnsi"/>
        </w:rPr>
        <w:t>Article 5 – Réglementation</w:t>
      </w:r>
      <w:bookmarkEnd w:id="14"/>
      <w:r w:rsidRPr="00746C04">
        <w:rPr>
          <w:rFonts w:asciiTheme="minorHAnsi" w:hAnsiTheme="minorHAnsi" w:cstheme="minorHAnsi"/>
        </w:rPr>
        <w:t xml:space="preserve"> </w:t>
      </w:r>
    </w:p>
    <w:p w14:paraId="5205F7D5" w14:textId="77777777" w:rsidR="003A34DE" w:rsidRPr="009F4151" w:rsidRDefault="003A34DE" w:rsidP="008E4774">
      <w:pPr>
        <w:jc w:val="both"/>
        <w:rPr>
          <w:rFonts w:asciiTheme="minorHAnsi" w:hAnsiTheme="minorHAnsi" w:cstheme="minorHAnsi"/>
          <w:color w:val="000000" w:themeColor="text1"/>
          <w:sz w:val="24"/>
          <w:szCs w:val="24"/>
        </w:rPr>
      </w:pPr>
    </w:p>
    <w:p w14:paraId="208B1FF8" w14:textId="77777777" w:rsidR="009F4151" w:rsidRPr="009F4151" w:rsidRDefault="009F4151" w:rsidP="009F4151">
      <w:pPr>
        <w:widowControl w:val="0"/>
        <w:suppressAutoHyphens/>
        <w:autoSpaceDN w:val="0"/>
        <w:ind w:right="-2"/>
        <w:jc w:val="both"/>
        <w:textAlignment w:val="baseline"/>
        <w:rPr>
          <w:rFonts w:asciiTheme="minorHAnsi" w:hAnsiTheme="minorHAnsi" w:cstheme="minorHAnsi"/>
          <w:color w:val="000000" w:themeColor="text1"/>
          <w:sz w:val="24"/>
          <w:szCs w:val="24"/>
        </w:rPr>
      </w:pPr>
      <w:r w:rsidRPr="009F4151">
        <w:rPr>
          <w:rFonts w:asciiTheme="minorHAnsi" w:hAnsiTheme="minorHAnsi" w:cstheme="minorHAnsi"/>
          <w:color w:val="000000" w:themeColor="text1"/>
          <w:sz w:val="24"/>
          <w:szCs w:val="24"/>
        </w:rPr>
        <w:lastRenderedPageBreak/>
        <w:t>Il s’agit d’un accord-cadre mono-attributaire à bons de commande, conclu en vertu des articles L 2125-1 et R 2162-4 et suivants du Code de la commande publique, dépourvu de tout montant minimum, mais assorti d’un montant maximum annuel de 25 000 € TTC.</w:t>
      </w:r>
    </w:p>
    <w:p w14:paraId="145625D1" w14:textId="77777777" w:rsidR="009F4151" w:rsidRPr="009F4151" w:rsidRDefault="009F4151" w:rsidP="009F4151">
      <w:pPr>
        <w:widowControl w:val="0"/>
        <w:suppressAutoHyphens/>
        <w:autoSpaceDN w:val="0"/>
        <w:ind w:right="-2"/>
        <w:jc w:val="both"/>
        <w:textAlignment w:val="baseline"/>
        <w:rPr>
          <w:rFonts w:asciiTheme="minorHAnsi" w:hAnsiTheme="minorHAnsi" w:cstheme="minorHAnsi"/>
          <w:color w:val="000000" w:themeColor="text1"/>
          <w:sz w:val="24"/>
          <w:szCs w:val="24"/>
        </w:rPr>
      </w:pPr>
    </w:p>
    <w:p w14:paraId="47F589A8" w14:textId="77777777" w:rsidR="009F4151" w:rsidRPr="009F4151" w:rsidRDefault="009F4151" w:rsidP="009F4151">
      <w:pPr>
        <w:widowControl w:val="0"/>
        <w:suppressAutoHyphens/>
        <w:autoSpaceDN w:val="0"/>
        <w:ind w:right="-2"/>
        <w:jc w:val="both"/>
        <w:textAlignment w:val="baseline"/>
        <w:rPr>
          <w:rFonts w:asciiTheme="minorHAnsi" w:hAnsiTheme="minorHAnsi" w:cstheme="minorHAnsi"/>
          <w:color w:val="000000" w:themeColor="text1"/>
          <w:sz w:val="24"/>
          <w:szCs w:val="24"/>
        </w:rPr>
      </w:pPr>
      <w:r w:rsidRPr="009F4151">
        <w:rPr>
          <w:rFonts w:asciiTheme="minorHAnsi" w:hAnsiTheme="minorHAnsi" w:cstheme="minorHAnsi"/>
          <w:color w:val="000000" w:themeColor="text1"/>
          <w:sz w:val="24"/>
          <w:szCs w:val="24"/>
        </w:rPr>
        <w:t>Il est passé sous la forme d’une procédure adaptée conformément aux articles L2123-1 et R2123-1 du Code de la commande publique.</w:t>
      </w:r>
    </w:p>
    <w:p w14:paraId="4A018144" w14:textId="79E22FE4" w:rsidR="00956F4B" w:rsidRPr="00746C04" w:rsidRDefault="00956F4B" w:rsidP="00956F4B">
      <w:pPr>
        <w:jc w:val="both"/>
        <w:rPr>
          <w:rFonts w:asciiTheme="minorHAnsi" w:hAnsiTheme="minorHAnsi" w:cstheme="minorHAnsi"/>
          <w:color w:val="FF0000"/>
          <w:sz w:val="24"/>
          <w:szCs w:val="24"/>
        </w:rPr>
      </w:pPr>
    </w:p>
    <w:p w14:paraId="38503385" w14:textId="77777777" w:rsidR="00E943C1" w:rsidRPr="00746C04" w:rsidRDefault="00E943C1" w:rsidP="00956F4B">
      <w:pPr>
        <w:jc w:val="both"/>
        <w:rPr>
          <w:rFonts w:asciiTheme="minorHAnsi" w:hAnsiTheme="minorHAnsi" w:cstheme="minorHAnsi"/>
          <w:color w:val="FF0000"/>
          <w:sz w:val="24"/>
          <w:szCs w:val="24"/>
        </w:rPr>
      </w:pPr>
    </w:p>
    <w:p w14:paraId="564D5B50" w14:textId="77777777" w:rsidR="007276E7" w:rsidRPr="00746C04" w:rsidRDefault="007276E7" w:rsidP="00825993">
      <w:pPr>
        <w:pStyle w:val="Titre1"/>
        <w:rPr>
          <w:rFonts w:asciiTheme="minorHAnsi" w:hAnsiTheme="minorHAnsi" w:cstheme="minorHAnsi"/>
        </w:rPr>
      </w:pPr>
      <w:bookmarkStart w:id="15" w:name="_Toc211608674"/>
      <w:r w:rsidRPr="00746C04">
        <w:rPr>
          <w:rFonts w:asciiTheme="minorHAnsi" w:hAnsiTheme="minorHAnsi" w:cstheme="minorHAnsi"/>
        </w:rPr>
        <w:t>Article 6 – Pièces constitutives</w:t>
      </w:r>
      <w:bookmarkEnd w:id="15"/>
      <w:r w:rsidRPr="00746C04">
        <w:rPr>
          <w:rFonts w:asciiTheme="minorHAnsi" w:hAnsiTheme="minorHAnsi" w:cstheme="minorHAnsi"/>
        </w:rPr>
        <w:t xml:space="preserve"> </w:t>
      </w:r>
    </w:p>
    <w:p w14:paraId="70B4DF88" w14:textId="77777777" w:rsidR="003A34DE" w:rsidRPr="00746C04" w:rsidRDefault="003A34DE" w:rsidP="008E4774">
      <w:pPr>
        <w:jc w:val="both"/>
        <w:rPr>
          <w:rFonts w:asciiTheme="minorHAnsi" w:hAnsiTheme="minorHAnsi" w:cstheme="minorHAnsi"/>
          <w:sz w:val="24"/>
          <w:szCs w:val="24"/>
        </w:rPr>
      </w:pPr>
    </w:p>
    <w:p w14:paraId="65F04B95" w14:textId="4DF6FB71" w:rsidR="003A34DE" w:rsidRPr="00746C04" w:rsidRDefault="006746A5" w:rsidP="008E4774">
      <w:pPr>
        <w:jc w:val="both"/>
        <w:rPr>
          <w:rFonts w:asciiTheme="minorHAnsi" w:hAnsiTheme="minorHAnsi" w:cstheme="minorHAnsi"/>
          <w:sz w:val="24"/>
          <w:szCs w:val="24"/>
        </w:rPr>
      </w:pPr>
      <w:r w:rsidRPr="00B4523B">
        <w:rPr>
          <w:rFonts w:asciiTheme="minorHAnsi" w:hAnsiTheme="minorHAnsi" w:cstheme="minorHAnsi"/>
          <w:sz w:val="24"/>
          <w:szCs w:val="24"/>
        </w:rPr>
        <w:t xml:space="preserve">Par dérogation à l’article 4.1 du CCAG FCS, </w:t>
      </w:r>
      <w:r w:rsidR="00E67D74" w:rsidRPr="00B4523B">
        <w:rPr>
          <w:rFonts w:asciiTheme="minorHAnsi" w:hAnsiTheme="minorHAnsi" w:cstheme="minorHAnsi"/>
          <w:sz w:val="24"/>
          <w:szCs w:val="24"/>
        </w:rPr>
        <w:t xml:space="preserve">le </w:t>
      </w:r>
      <w:r w:rsidR="00E943C1" w:rsidRPr="00B4523B">
        <w:rPr>
          <w:rFonts w:asciiTheme="minorHAnsi" w:hAnsiTheme="minorHAnsi" w:cstheme="minorHAnsi"/>
          <w:sz w:val="24"/>
          <w:szCs w:val="24"/>
        </w:rPr>
        <w:t>m</w:t>
      </w:r>
      <w:r w:rsidR="00E67D74" w:rsidRPr="00B4523B">
        <w:rPr>
          <w:rFonts w:asciiTheme="minorHAnsi" w:hAnsiTheme="minorHAnsi" w:cstheme="minorHAnsi"/>
          <w:sz w:val="24"/>
          <w:szCs w:val="24"/>
        </w:rPr>
        <w:t>arché</w:t>
      </w:r>
      <w:r w:rsidR="007B2ABE" w:rsidRPr="00B4523B">
        <w:rPr>
          <w:rFonts w:asciiTheme="minorHAnsi" w:hAnsiTheme="minorHAnsi" w:cstheme="minorHAnsi"/>
          <w:sz w:val="24"/>
          <w:szCs w:val="24"/>
        </w:rPr>
        <w:t xml:space="preserve"> est constitué des pièces suivantes ;</w:t>
      </w:r>
      <w:r w:rsidR="003A34DE" w:rsidRPr="00B4523B">
        <w:rPr>
          <w:rFonts w:asciiTheme="minorHAnsi" w:hAnsiTheme="minorHAnsi" w:cstheme="minorHAnsi"/>
          <w:sz w:val="24"/>
          <w:szCs w:val="24"/>
        </w:rPr>
        <w:t xml:space="preserve"> les </w:t>
      </w:r>
      <w:r w:rsidR="003A34DE" w:rsidRPr="00746C04">
        <w:rPr>
          <w:rFonts w:asciiTheme="minorHAnsi" w:hAnsiTheme="minorHAnsi" w:cstheme="minorHAnsi"/>
          <w:sz w:val="24"/>
          <w:szCs w:val="24"/>
        </w:rPr>
        <w:t xml:space="preserve">premières énumérées prévalant sur les suivantes en cas de contradiction : </w:t>
      </w:r>
    </w:p>
    <w:p w14:paraId="6EBEAD5E" w14:textId="77777777" w:rsidR="00DE47D8" w:rsidRPr="00CA5DA4" w:rsidRDefault="00DE47D8" w:rsidP="00DE47D8">
      <w:pPr>
        <w:jc w:val="both"/>
        <w:rPr>
          <w:rFonts w:ascii="Arial" w:hAnsi="Arial"/>
          <w:sz w:val="24"/>
          <w:szCs w:val="24"/>
        </w:rPr>
      </w:pPr>
    </w:p>
    <w:p w14:paraId="240DD7C0" w14:textId="77777777" w:rsidR="00DE47D8" w:rsidRPr="00DE47D8" w:rsidRDefault="00DE47D8" w:rsidP="00DE47D8">
      <w:pPr>
        <w:jc w:val="both"/>
        <w:rPr>
          <w:rFonts w:asciiTheme="minorHAnsi" w:hAnsiTheme="minorHAnsi" w:cstheme="minorHAnsi"/>
          <w:sz w:val="24"/>
          <w:szCs w:val="24"/>
        </w:rPr>
      </w:pPr>
      <w:r w:rsidRPr="00DE47D8">
        <w:rPr>
          <w:rFonts w:asciiTheme="minorHAnsi" w:hAnsiTheme="minorHAnsi" w:cstheme="minorHAnsi"/>
          <w:sz w:val="24"/>
          <w:szCs w:val="24"/>
        </w:rPr>
        <w:t xml:space="preserve">* Les pièces particulières : </w:t>
      </w:r>
    </w:p>
    <w:p w14:paraId="421AAA1B" w14:textId="1A5FC421" w:rsidR="00DE47D8" w:rsidRPr="00DE47D8" w:rsidRDefault="00DE47D8" w:rsidP="00DE47D8">
      <w:pPr>
        <w:pStyle w:val="Paragraphedeliste"/>
        <w:numPr>
          <w:ilvl w:val="0"/>
          <w:numId w:val="15"/>
        </w:numPr>
        <w:contextualSpacing/>
        <w:jc w:val="both"/>
        <w:rPr>
          <w:rFonts w:asciiTheme="minorHAnsi" w:hAnsiTheme="minorHAnsi" w:cstheme="minorHAnsi"/>
          <w:sz w:val="24"/>
          <w:szCs w:val="24"/>
        </w:rPr>
      </w:pPr>
      <w:proofErr w:type="gramStart"/>
      <w:r w:rsidRPr="00DE47D8">
        <w:rPr>
          <w:rFonts w:asciiTheme="minorHAnsi" w:hAnsiTheme="minorHAnsi" w:cstheme="minorHAnsi"/>
          <w:sz w:val="24"/>
          <w:szCs w:val="24"/>
        </w:rPr>
        <w:t>l’Acte</w:t>
      </w:r>
      <w:proofErr w:type="gramEnd"/>
      <w:r w:rsidRPr="00DE47D8">
        <w:rPr>
          <w:rFonts w:asciiTheme="minorHAnsi" w:hAnsiTheme="minorHAnsi" w:cstheme="minorHAnsi"/>
          <w:sz w:val="24"/>
          <w:szCs w:val="24"/>
        </w:rPr>
        <w:t xml:space="preserve"> d’Engagement et </w:t>
      </w:r>
      <w:r w:rsidR="009F4151">
        <w:rPr>
          <w:rFonts w:asciiTheme="minorHAnsi" w:hAnsiTheme="minorHAnsi" w:cstheme="minorHAnsi"/>
          <w:sz w:val="24"/>
          <w:szCs w:val="24"/>
        </w:rPr>
        <w:t>son</w:t>
      </w:r>
      <w:r w:rsidRPr="00DE47D8">
        <w:rPr>
          <w:rFonts w:asciiTheme="minorHAnsi" w:hAnsiTheme="minorHAnsi" w:cstheme="minorHAnsi"/>
          <w:sz w:val="24"/>
          <w:szCs w:val="24"/>
        </w:rPr>
        <w:t xml:space="preserve"> annexe complétés, datés par une personne pouvant engager juridiquement le titulaire, dont l’exemplaire conservé par les Services de la CAFAM fait seul foi, </w:t>
      </w:r>
    </w:p>
    <w:p w14:paraId="3207D585" w14:textId="2C372409" w:rsidR="00C73F7C" w:rsidRDefault="00C73F7C" w:rsidP="00C73F7C">
      <w:pPr>
        <w:numPr>
          <w:ilvl w:val="0"/>
          <w:numId w:val="15"/>
        </w:numPr>
        <w:jc w:val="both"/>
        <w:rPr>
          <w:rFonts w:asciiTheme="minorHAnsi" w:hAnsiTheme="minorHAnsi" w:cstheme="minorHAnsi"/>
          <w:sz w:val="24"/>
          <w:szCs w:val="24"/>
        </w:rPr>
      </w:pPr>
      <w:r w:rsidRPr="00746C04">
        <w:rPr>
          <w:rFonts w:asciiTheme="minorHAnsi" w:hAnsiTheme="minorHAnsi" w:cstheme="minorHAnsi"/>
          <w:sz w:val="24"/>
          <w:szCs w:val="24"/>
        </w:rPr>
        <w:t xml:space="preserve">Le présent cahier des clauses </w:t>
      </w:r>
      <w:r w:rsidR="009F4151">
        <w:rPr>
          <w:rFonts w:asciiTheme="minorHAnsi" w:hAnsiTheme="minorHAnsi" w:cstheme="minorHAnsi"/>
          <w:sz w:val="24"/>
          <w:szCs w:val="24"/>
        </w:rPr>
        <w:t xml:space="preserve">administratives </w:t>
      </w:r>
      <w:r w:rsidRPr="00746C04">
        <w:rPr>
          <w:rFonts w:asciiTheme="minorHAnsi" w:hAnsiTheme="minorHAnsi" w:cstheme="minorHAnsi"/>
          <w:sz w:val="24"/>
          <w:szCs w:val="24"/>
        </w:rPr>
        <w:t>particulières (CC</w:t>
      </w:r>
      <w:r w:rsidR="009F4151">
        <w:rPr>
          <w:rFonts w:asciiTheme="minorHAnsi" w:hAnsiTheme="minorHAnsi" w:cstheme="minorHAnsi"/>
          <w:sz w:val="24"/>
          <w:szCs w:val="24"/>
        </w:rPr>
        <w:t>A</w:t>
      </w:r>
      <w:r w:rsidRPr="00746C04">
        <w:rPr>
          <w:rFonts w:asciiTheme="minorHAnsi" w:hAnsiTheme="minorHAnsi" w:cstheme="minorHAnsi"/>
          <w:sz w:val="24"/>
          <w:szCs w:val="24"/>
        </w:rPr>
        <w:t>P) dont seul l’exemplaire conservé dans les archives de l’organisme fer</w:t>
      </w:r>
      <w:r w:rsidR="00CB7328">
        <w:rPr>
          <w:rFonts w:asciiTheme="minorHAnsi" w:hAnsiTheme="minorHAnsi" w:cstheme="minorHAnsi"/>
          <w:sz w:val="24"/>
          <w:szCs w:val="24"/>
        </w:rPr>
        <w:t>a</w:t>
      </w:r>
      <w:r w:rsidRPr="00746C04">
        <w:rPr>
          <w:rFonts w:asciiTheme="minorHAnsi" w:hAnsiTheme="minorHAnsi" w:cstheme="minorHAnsi"/>
          <w:sz w:val="24"/>
          <w:szCs w:val="24"/>
        </w:rPr>
        <w:t xml:space="preserve"> foi ;</w:t>
      </w:r>
    </w:p>
    <w:p w14:paraId="4440F975" w14:textId="6ABFCB46" w:rsidR="009F4151" w:rsidRPr="009F4151" w:rsidRDefault="009F4151" w:rsidP="009F4151">
      <w:pPr>
        <w:numPr>
          <w:ilvl w:val="0"/>
          <w:numId w:val="15"/>
        </w:numPr>
        <w:jc w:val="both"/>
        <w:rPr>
          <w:rFonts w:asciiTheme="minorHAnsi" w:hAnsiTheme="minorHAnsi" w:cstheme="minorHAnsi"/>
          <w:sz w:val="24"/>
          <w:szCs w:val="24"/>
        </w:rPr>
      </w:pPr>
      <w:r w:rsidRPr="00746C04">
        <w:rPr>
          <w:rFonts w:asciiTheme="minorHAnsi" w:hAnsiTheme="minorHAnsi" w:cstheme="minorHAnsi"/>
          <w:sz w:val="24"/>
          <w:szCs w:val="24"/>
        </w:rPr>
        <w:t xml:space="preserve">Le cahier des clauses </w:t>
      </w:r>
      <w:r>
        <w:rPr>
          <w:rFonts w:asciiTheme="minorHAnsi" w:hAnsiTheme="minorHAnsi" w:cstheme="minorHAnsi"/>
          <w:sz w:val="24"/>
          <w:szCs w:val="24"/>
        </w:rPr>
        <w:t xml:space="preserve">techniques </w:t>
      </w:r>
      <w:r w:rsidRPr="00746C04">
        <w:rPr>
          <w:rFonts w:asciiTheme="minorHAnsi" w:hAnsiTheme="minorHAnsi" w:cstheme="minorHAnsi"/>
          <w:sz w:val="24"/>
          <w:szCs w:val="24"/>
        </w:rPr>
        <w:t>particulières (CC</w:t>
      </w:r>
      <w:r>
        <w:rPr>
          <w:rFonts w:asciiTheme="minorHAnsi" w:hAnsiTheme="minorHAnsi" w:cstheme="minorHAnsi"/>
          <w:sz w:val="24"/>
          <w:szCs w:val="24"/>
        </w:rPr>
        <w:t>T</w:t>
      </w:r>
      <w:r w:rsidRPr="00746C04">
        <w:rPr>
          <w:rFonts w:asciiTheme="minorHAnsi" w:hAnsiTheme="minorHAnsi" w:cstheme="minorHAnsi"/>
          <w:sz w:val="24"/>
          <w:szCs w:val="24"/>
        </w:rPr>
        <w:t>P) dont seul l’exemplaire conservé dans les archives de l’organisme fer</w:t>
      </w:r>
      <w:r w:rsidR="00CB7328">
        <w:rPr>
          <w:rFonts w:asciiTheme="minorHAnsi" w:hAnsiTheme="minorHAnsi" w:cstheme="minorHAnsi"/>
          <w:sz w:val="24"/>
          <w:szCs w:val="24"/>
        </w:rPr>
        <w:t>a</w:t>
      </w:r>
      <w:r w:rsidRPr="00746C04">
        <w:rPr>
          <w:rFonts w:asciiTheme="minorHAnsi" w:hAnsiTheme="minorHAnsi" w:cstheme="minorHAnsi"/>
          <w:sz w:val="24"/>
          <w:szCs w:val="24"/>
        </w:rPr>
        <w:t xml:space="preserve"> foi ;</w:t>
      </w:r>
    </w:p>
    <w:p w14:paraId="0B58EBF2" w14:textId="77777777" w:rsidR="00DE47D8" w:rsidRDefault="00DE47D8" w:rsidP="00DE47D8">
      <w:pPr>
        <w:pStyle w:val="Paragraphedeliste"/>
        <w:numPr>
          <w:ilvl w:val="0"/>
          <w:numId w:val="15"/>
        </w:numPr>
        <w:contextualSpacing/>
        <w:jc w:val="both"/>
        <w:rPr>
          <w:rFonts w:asciiTheme="minorHAnsi" w:hAnsiTheme="minorHAnsi" w:cstheme="minorHAnsi"/>
          <w:sz w:val="24"/>
          <w:szCs w:val="24"/>
        </w:rPr>
      </w:pPr>
      <w:r w:rsidRPr="00DE47D8">
        <w:rPr>
          <w:rFonts w:asciiTheme="minorHAnsi" w:hAnsiTheme="minorHAnsi" w:cstheme="minorHAnsi"/>
          <w:sz w:val="24"/>
          <w:szCs w:val="24"/>
        </w:rPr>
        <w:t>Tout autre document communiqué par le titulaire, dans le cadre de la négociation.</w:t>
      </w:r>
    </w:p>
    <w:p w14:paraId="22E21762" w14:textId="77777777" w:rsidR="00DE47D8" w:rsidRPr="00DE47D8" w:rsidRDefault="00DE47D8" w:rsidP="00DE47D8">
      <w:pPr>
        <w:jc w:val="both"/>
        <w:rPr>
          <w:rFonts w:asciiTheme="minorHAnsi" w:hAnsiTheme="minorHAnsi" w:cstheme="minorHAnsi"/>
          <w:sz w:val="24"/>
          <w:szCs w:val="24"/>
        </w:rPr>
      </w:pPr>
    </w:p>
    <w:p w14:paraId="56A7CF29" w14:textId="5E43E47F" w:rsidR="00DE47D8" w:rsidRPr="00DE47D8" w:rsidRDefault="00DE47D8" w:rsidP="00DE47D8">
      <w:pPr>
        <w:jc w:val="both"/>
        <w:rPr>
          <w:rFonts w:asciiTheme="minorHAnsi" w:hAnsiTheme="minorHAnsi" w:cstheme="minorHAnsi"/>
          <w:sz w:val="24"/>
          <w:szCs w:val="24"/>
        </w:rPr>
      </w:pPr>
      <w:r w:rsidRPr="00DE47D8">
        <w:rPr>
          <w:rFonts w:asciiTheme="minorHAnsi" w:hAnsiTheme="minorHAnsi" w:cstheme="minorHAnsi"/>
          <w:sz w:val="24"/>
          <w:szCs w:val="24"/>
        </w:rPr>
        <w:t xml:space="preserve">* Les pièces générales (non jointes au </w:t>
      </w:r>
      <w:r w:rsidR="00FE120B">
        <w:rPr>
          <w:rFonts w:asciiTheme="minorHAnsi" w:hAnsiTheme="minorHAnsi" w:cstheme="minorHAnsi"/>
          <w:sz w:val="24"/>
          <w:szCs w:val="24"/>
        </w:rPr>
        <w:t>m</w:t>
      </w:r>
      <w:r w:rsidRPr="00DE47D8">
        <w:rPr>
          <w:rFonts w:asciiTheme="minorHAnsi" w:hAnsiTheme="minorHAnsi" w:cstheme="minorHAnsi"/>
          <w:sz w:val="24"/>
          <w:szCs w:val="24"/>
        </w:rPr>
        <w:t xml:space="preserve">arché) : </w:t>
      </w:r>
    </w:p>
    <w:p w14:paraId="7EC33973" w14:textId="77777777" w:rsidR="00DE47D8" w:rsidRPr="00DE47D8" w:rsidRDefault="00DE47D8" w:rsidP="00DE47D8">
      <w:pPr>
        <w:jc w:val="both"/>
        <w:rPr>
          <w:rFonts w:asciiTheme="minorHAnsi" w:hAnsiTheme="minorHAnsi" w:cstheme="minorHAnsi"/>
          <w:sz w:val="24"/>
          <w:szCs w:val="24"/>
        </w:rPr>
      </w:pPr>
      <w:r w:rsidRPr="00DE47D8">
        <w:rPr>
          <w:rFonts w:asciiTheme="minorHAnsi" w:hAnsiTheme="minorHAnsi" w:cstheme="minorHAnsi"/>
          <w:sz w:val="24"/>
          <w:szCs w:val="24"/>
        </w:rPr>
        <w:t>- l’Arrêté du 19 juillet 2018 portant réglementation sur les marchés publics des organismes de sécurité sociale,</w:t>
      </w:r>
    </w:p>
    <w:p w14:paraId="227FDDA6" w14:textId="77777777" w:rsidR="00DE47D8" w:rsidRPr="00DE47D8" w:rsidRDefault="00DE47D8" w:rsidP="00DE47D8">
      <w:pPr>
        <w:jc w:val="both"/>
        <w:rPr>
          <w:rFonts w:asciiTheme="minorHAnsi" w:hAnsiTheme="minorHAnsi" w:cstheme="minorHAnsi"/>
          <w:sz w:val="24"/>
          <w:szCs w:val="24"/>
        </w:rPr>
      </w:pPr>
      <w:r w:rsidRPr="00DE47D8">
        <w:rPr>
          <w:rFonts w:asciiTheme="minorHAnsi" w:hAnsiTheme="minorHAnsi" w:cstheme="minorHAnsi"/>
          <w:sz w:val="24"/>
          <w:szCs w:val="24"/>
        </w:rPr>
        <w:t>- l’ordonnance n°2018-1074 du 26 novembre 2018 portant partie législative du code de la commande publique</w:t>
      </w:r>
    </w:p>
    <w:p w14:paraId="1E67004C" w14:textId="77777777" w:rsidR="00DE47D8" w:rsidRPr="00DE47D8" w:rsidRDefault="00DE47D8" w:rsidP="00DE47D8">
      <w:pPr>
        <w:jc w:val="both"/>
        <w:rPr>
          <w:rFonts w:asciiTheme="minorHAnsi" w:hAnsiTheme="minorHAnsi" w:cstheme="minorHAnsi"/>
          <w:sz w:val="24"/>
          <w:szCs w:val="24"/>
        </w:rPr>
      </w:pPr>
      <w:r w:rsidRPr="00DE47D8">
        <w:rPr>
          <w:rFonts w:asciiTheme="minorHAnsi" w:hAnsiTheme="minorHAnsi" w:cstheme="minorHAnsi"/>
          <w:sz w:val="24"/>
          <w:szCs w:val="24"/>
        </w:rPr>
        <w:t>-le décret n°2018-1075 du 3 décembre 2018 portant partie réglementaire du code de la commande publique.</w:t>
      </w:r>
    </w:p>
    <w:p w14:paraId="0E2ADF27" w14:textId="77777777" w:rsidR="00CB7328" w:rsidRDefault="00DE47D8" w:rsidP="00CB7328">
      <w:pPr>
        <w:jc w:val="both"/>
        <w:rPr>
          <w:rFonts w:asciiTheme="minorHAnsi" w:hAnsiTheme="minorHAnsi" w:cstheme="minorHAnsi"/>
          <w:sz w:val="24"/>
          <w:szCs w:val="24"/>
        </w:rPr>
      </w:pPr>
      <w:r w:rsidRPr="00DE47D8">
        <w:rPr>
          <w:rFonts w:asciiTheme="minorHAnsi" w:hAnsiTheme="minorHAnsi" w:cstheme="minorHAnsi"/>
          <w:sz w:val="24"/>
          <w:szCs w:val="24"/>
        </w:rPr>
        <w:t xml:space="preserve">- le Cahier des Clauses Administratives Générales applicable aux marchés publics de fournitures courantes et services (CCAG/FCS) approuvé par Arrêté du </w:t>
      </w:r>
      <w:r w:rsidR="003B1866">
        <w:rPr>
          <w:rFonts w:asciiTheme="minorHAnsi" w:hAnsiTheme="minorHAnsi" w:cstheme="minorHAnsi"/>
          <w:sz w:val="24"/>
          <w:szCs w:val="24"/>
        </w:rPr>
        <w:t>30 mars 2021</w:t>
      </w:r>
      <w:r w:rsidRPr="00DE47D8">
        <w:rPr>
          <w:rFonts w:asciiTheme="minorHAnsi" w:hAnsiTheme="minorHAnsi" w:cstheme="minorHAnsi"/>
          <w:sz w:val="24"/>
          <w:szCs w:val="24"/>
        </w:rPr>
        <w:t>,</w:t>
      </w:r>
    </w:p>
    <w:p w14:paraId="6848F90B" w14:textId="023676F8" w:rsidR="00CB7328" w:rsidRPr="00C13ADF" w:rsidRDefault="00CB7328" w:rsidP="00CB7328">
      <w:pPr>
        <w:jc w:val="both"/>
        <w:rPr>
          <w:rFonts w:asciiTheme="minorHAnsi" w:hAnsiTheme="minorHAnsi" w:cstheme="minorHAnsi"/>
          <w:sz w:val="24"/>
          <w:szCs w:val="24"/>
        </w:rPr>
      </w:pPr>
      <w:r>
        <w:rPr>
          <w:rFonts w:asciiTheme="minorHAnsi" w:hAnsiTheme="minorHAnsi" w:cstheme="minorHAnsi"/>
          <w:sz w:val="24"/>
          <w:szCs w:val="24"/>
        </w:rPr>
        <w:t xml:space="preserve">- </w:t>
      </w:r>
      <w:r w:rsidRPr="00C13ADF">
        <w:rPr>
          <w:rFonts w:asciiTheme="minorHAnsi" w:hAnsiTheme="minorHAnsi" w:cstheme="minorHAnsi"/>
          <w:sz w:val="24"/>
          <w:szCs w:val="24"/>
        </w:rPr>
        <w:t xml:space="preserve">Tous les textes réglementaires et normatifs en vigueur applicables dans le cadre du présent accord </w:t>
      </w:r>
      <w:proofErr w:type="gramStart"/>
      <w:r w:rsidRPr="00C13ADF">
        <w:rPr>
          <w:rFonts w:asciiTheme="minorHAnsi" w:hAnsiTheme="minorHAnsi" w:cstheme="minorHAnsi"/>
          <w:sz w:val="24"/>
          <w:szCs w:val="24"/>
        </w:rPr>
        <w:t>cadre</w:t>
      </w:r>
      <w:proofErr w:type="gramEnd"/>
      <w:r>
        <w:rPr>
          <w:rFonts w:asciiTheme="minorHAnsi" w:hAnsiTheme="minorHAnsi" w:cstheme="minorHAnsi"/>
          <w:sz w:val="24"/>
          <w:szCs w:val="24"/>
        </w:rPr>
        <w:t>.</w:t>
      </w:r>
    </w:p>
    <w:p w14:paraId="7F3D2889" w14:textId="77777777" w:rsidR="00CB7328" w:rsidRPr="00DE47D8" w:rsidRDefault="00CB7328" w:rsidP="00DE47D8">
      <w:pPr>
        <w:jc w:val="both"/>
        <w:rPr>
          <w:rFonts w:asciiTheme="minorHAnsi" w:hAnsiTheme="minorHAnsi" w:cstheme="minorHAnsi"/>
          <w:sz w:val="24"/>
          <w:szCs w:val="24"/>
        </w:rPr>
      </w:pPr>
    </w:p>
    <w:p w14:paraId="3A70EA9D" w14:textId="0FCB42BF" w:rsidR="003A34DE" w:rsidRPr="00746C04" w:rsidRDefault="003A34DE" w:rsidP="008E4774">
      <w:pPr>
        <w:jc w:val="both"/>
        <w:rPr>
          <w:rFonts w:asciiTheme="minorHAnsi" w:hAnsiTheme="minorHAnsi" w:cstheme="minorHAnsi"/>
          <w:sz w:val="24"/>
          <w:szCs w:val="24"/>
        </w:rPr>
      </w:pPr>
      <w:r w:rsidRPr="00746C04">
        <w:rPr>
          <w:rFonts w:asciiTheme="minorHAnsi" w:hAnsiTheme="minorHAnsi" w:cstheme="minorHAnsi"/>
          <w:sz w:val="24"/>
          <w:szCs w:val="24"/>
        </w:rPr>
        <w:t xml:space="preserve">Toute clause, portée dans tous documents présentés par le titulaire (conditions générales de vente du titulaire, tarifs, </w:t>
      </w:r>
      <w:r w:rsidR="2111311A" w:rsidRPr="00746C04">
        <w:rPr>
          <w:rFonts w:asciiTheme="minorHAnsi" w:hAnsiTheme="minorHAnsi" w:cstheme="minorHAnsi"/>
          <w:sz w:val="24"/>
          <w:szCs w:val="24"/>
        </w:rPr>
        <w:t>documentation, …</w:t>
      </w:r>
      <w:r w:rsidRPr="00746C04">
        <w:rPr>
          <w:rFonts w:asciiTheme="minorHAnsi" w:hAnsiTheme="minorHAnsi" w:cstheme="minorHAnsi"/>
          <w:sz w:val="24"/>
          <w:szCs w:val="24"/>
        </w:rPr>
        <w:t xml:space="preserve">), et contraire aux dispositions des pièces susvisées constitutives du présent </w:t>
      </w:r>
      <w:r w:rsidR="00CB7328">
        <w:rPr>
          <w:rFonts w:asciiTheme="minorHAnsi" w:hAnsiTheme="minorHAnsi" w:cstheme="minorHAnsi"/>
          <w:sz w:val="24"/>
          <w:szCs w:val="24"/>
        </w:rPr>
        <w:t>accord cadre</w:t>
      </w:r>
      <w:r w:rsidRPr="00746C04">
        <w:rPr>
          <w:rFonts w:asciiTheme="minorHAnsi" w:hAnsiTheme="minorHAnsi" w:cstheme="minorHAnsi"/>
          <w:sz w:val="24"/>
          <w:szCs w:val="24"/>
        </w:rPr>
        <w:t>, est réputée non écrite.</w:t>
      </w:r>
    </w:p>
    <w:p w14:paraId="18E569B2" w14:textId="77777777" w:rsidR="003A34DE" w:rsidRPr="00746C04" w:rsidRDefault="003A34DE" w:rsidP="008E4774">
      <w:pPr>
        <w:jc w:val="both"/>
        <w:rPr>
          <w:rFonts w:asciiTheme="minorHAnsi" w:hAnsiTheme="minorHAnsi" w:cstheme="minorHAnsi"/>
          <w:sz w:val="24"/>
          <w:szCs w:val="24"/>
        </w:rPr>
      </w:pPr>
    </w:p>
    <w:p w14:paraId="34149147" w14:textId="77777777" w:rsidR="003A34DE" w:rsidRPr="00746C04" w:rsidRDefault="003A34DE" w:rsidP="008E4774">
      <w:pPr>
        <w:jc w:val="both"/>
        <w:rPr>
          <w:rFonts w:asciiTheme="minorHAnsi" w:hAnsiTheme="minorHAnsi" w:cstheme="minorHAnsi"/>
          <w:sz w:val="24"/>
          <w:szCs w:val="24"/>
        </w:rPr>
      </w:pPr>
      <w:r w:rsidRPr="00746C04">
        <w:rPr>
          <w:rFonts w:asciiTheme="minorHAnsi" w:hAnsiTheme="minorHAnsi" w:cstheme="minorHAnsi"/>
          <w:sz w:val="24"/>
          <w:szCs w:val="24"/>
        </w:rPr>
        <w:t>Les documents applicables, non joints au présent dossier, sont ceux en vigueur le premier jour du mois qui précède la date limite de réception des offres.</w:t>
      </w:r>
      <w:bookmarkStart w:id="16" w:name="_Toc241644094"/>
      <w:bookmarkStart w:id="17" w:name="_Ref271895976"/>
      <w:r w:rsidRPr="00746C04">
        <w:rPr>
          <w:rFonts w:asciiTheme="minorHAnsi" w:hAnsiTheme="minorHAnsi" w:cstheme="minorHAnsi"/>
          <w:sz w:val="24"/>
          <w:szCs w:val="24"/>
        </w:rPr>
        <w:t xml:space="preserve"> </w:t>
      </w:r>
    </w:p>
    <w:bookmarkEnd w:id="16"/>
    <w:bookmarkEnd w:id="17"/>
    <w:p w14:paraId="141632CD" w14:textId="77777777" w:rsidR="00BC237F" w:rsidRPr="00746C04" w:rsidRDefault="00BC237F" w:rsidP="008E4774">
      <w:pPr>
        <w:jc w:val="both"/>
        <w:rPr>
          <w:rFonts w:asciiTheme="minorHAnsi" w:hAnsiTheme="minorHAnsi" w:cstheme="minorHAnsi"/>
          <w:sz w:val="24"/>
          <w:szCs w:val="24"/>
        </w:rPr>
      </w:pPr>
    </w:p>
    <w:p w14:paraId="75B99FE7" w14:textId="77777777" w:rsidR="00043059" w:rsidRPr="00746C04" w:rsidRDefault="00043059" w:rsidP="008E4774">
      <w:pPr>
        <w:jc w:val="both"/>
        <w:rPr>
          <w:rFonts w:asciiTheme="minorHAnsi" w:hAnsiTheme="minorHAnsi" w:cstheme="minorHAnsi"/>
          <w:sz w:val="24"/>
          <w:szCs w:val="24"/>
        </w:rPr>
      </w:pPr>
    </w:p>
    <w:p w14:paraId="4A53E9A7" w14:textId="6BA1B33B" w:rsidR="00394DEB" w:rsidRPr="00746C04" w:rsidRDefault="00E9666A" w:rsidP="00C3516F">
      <w:pPr>
        <w:pStyle w:val="Titre1"/>
      </w:pPr>
      <w:bookmarkStart w:id="18" w:name="_Toc211608675"/>
      <w:r w:rsidRPr="00746C04">
        <w:t xml:space="preserve">Article </w:t>
      </w:r>
      <w:r w:rsidR="003C31FB">
        <w:t>7</w:t>
      </w:r>
      <w:r w:rsidRPr="00746C04">
        <w:t xml:space="preserve"> – Prix</w:t>
      </w:r>
      <w:bookmarkEnd w:id="18"/>
      <w:r w:rsidRPr="00746C04">
        <w:t xml:space="preserve"> </w:t>
      </w:r>
    </w:p>
    <w:p w14:paraId="1037758D" w14:textId="77777777" w:rsidR="003A34DE" w:rsidRPr="00746C04" w:rsidRDefault="003A34DE" w:rsidP="008E4774">
      <w:pPr>
        <w:pStyle w:val="TM3"/>
        <w:jc w:val="both"/>
        <w:rPr>
          <w:sz w:val="24"/>
          <w:szCs w:val="24"/>
        </w:rPr>
      </w:pPr>
    </w:p>
    <w:p w14:paraId="3AA55972" w14:textId="2020A4B5" w:rsidR="00E9666A" w:rsidRPr="00746C04" w:rsidRDefault="003C31FB" w:rsidP="00C3516F">
      <w:pPr>
        <w:pStyle w:val="Titre2"/>
      </w:pPr>
      <w:bookmarkStart w:id="19" w:name="_Toc211608676"/>
      <w:r>
        <w:t>7</w:t>
      </w:r>
      <w:r w:rsidR="00E9666A" w:rsidRPr="00746C04">
        <w:t>.1</w:t>
      </w:r>
      <w:r w:rsidR="003A5F29" w:rsidRPr="00746C04">
        <w:t xml:space="preserve"> -</w:t>
      </w:r>
      <w:r w:rsidR="00E9666A" w:rsidRPr="00746C04">
        <w:t xml:space="preserve"> Contenu des prix</w:t>
      </w:r>
      <w:bookmarkEnd w:id="19"/>
      <w:r w:rsidR="00E9666A" w:rsidRPr="00746C04">
        <w:t xml:space="preserve"> </w:t>
      </w:r>
    </w:p>
    <w:p w14:paraId="74653F3B" w14:textId="77777777" w:rsidR="00237020" w:rsidRPr="00746C04" w:rsidRDefault="00237020" w:rsidP="00237020">
      <w:pPr>
        <w:jc w:val="both"/>
        <w:rPr>
          <w:rFonts w:asciiTheme="minorHAnsi" w:hAnsiTheme="minorHAnsi" w:cstheme="minorHAnsi"/>
          <w:sz w:val="24"/>
          <w:szCs w:val="24"/>
        </w:rPr>
      </w:pPr>
    </w:p>
    <w:p w14:paraId="6B37ABF3" w14:textId="480AC937" w:rsidR="00237020" w:rsidRPr="00746C04" w:rsidRDefault="00237020" w:rsidP="00237020">
      <w:pPr>
        <w:jc w:val="both"/>
        <w:rPr>
          <w:rFonts w:asciiTheme="minorHAnsi" w:hAnsiTheme="minorHAnsi" w:cstheme="minorHAnsi"/>
          <w:sz w:val="24"/>
          <w:szCs w:val="24"/>
        </w:rPr>
      </w:pPr>
      <w:r w:rsidRPr="00746C04">
        <w:rPr>
          <w:rFonts w:asciiTheme="minorHAnsi" w:hAnsiTheme="minorHAnsi" w:cstheme="minorHAnsi"/>
          <w:sz w:val="24"/>
          <w:szCs w:val="24"/>
        </w:rPr>
        <w:t>Il est bien entendu que le prestataire doit mettre en œuvre tous les moyens propres à assurer une prestation telle que décrite au CC</w:t>
      </w:r>
      <w:r w:rsidR="009F4151">
        <w:rPr>
          <w:rFonts w:asciiTheme="minorHAnsi" w:hAnsiTheme="minorHAnsi" w:cstheme="minorHAnsi"/>
          <w:sz w:val="24"/>
          <w:szCs w:val="24"/>
        </w:rPr>
        <w:t>A</w:t>
      </w:r>
      <w:r w:rsidRPr="00746C04">
        <w:rPr>
          <w:rFonts w:asciiTheme="minorHAnsi" w:hAnsiTheme="minorHAnsi" w:cstheme="minorHAnsi"/>
          <w:sz w:val="24"/>
          <w:szCs w:val="24"/>
        </w:rPr>
        <w:t>P</w:t>
      </w:r>
      <w:r w:rsidR="009F4151">
        <w:rPr>
          <w:rFonts w:asciiTheme="minorHAnsi" w:hAnsiTheme="minorHAnsi" w:cstheme="minorHAnsi"/>
          <w:sz w:val="24"/>
          <w:szCs w:val="24"/>
        </w:rPr>
        <w:t xml:space="preserve"> et au CCTP</w:t>
      </w:r>
      <w:r w:rsidRPr="00746C04">
        <w:rPr>
          <w:rFonts w:asciiTheme="minorHAnsi" w:hAnsiTheme="minorHAnsi" w:cstheme="minorHAnsi"/>
          <w:sz w:val="24"/>
          <w:szCs w:val="24"/>
        </w:rPr>
        <w:t xml:space="preserve"> et dans un niveau d’exigence tel qu’il y est décrit.</w:t>
      </w:r>
    </w:p>
    <w:p w14:paraId="51CC6A4F" w14:textId="77777777" w:rsidR="00237020" w:rsidRPr="00746C04" w:rsidRDefault="00237020" w:rsidP="00237020">
      <w:pPr>
        <w:jc w:val="both"/>
        <w:rPr>
          <w:rFonts w:asciiTheme="minorHAnsi" w:hAnsiTheme="minorHAnsi" w:cstheme="minorHAnsi"/>
          <w:sz w:val="24"/>
          <w:szCs w:val="24"/>
        </w:rPr>
      </w:pPr>
    </w:p>
    <w:p w14:paraId="2A173B3B" w14:textId="0370262D" w:rsidR="00237020" w:rsidRPr="00746C04" w:rsidRDefault="00237020" w:rsidP="00237020">
      <w:pPr>
        <w:jc w:val="both"/>
        <w:rPr>
          <w:rFonts w:asciiTheme="minorHAnsi" w:hAnsiTheme="minorHAnsi" w:cstheme="minorHAnsi"/>
          <w:sz w:val="24"/>
          <w:szCs w:val="24"/>
        </w:rPr>
      </w:pPr>
      <w:r w:rsidRPr="00746C04">
        <w:rPr>
          <w:rFonts w:asciiTheme="minorHAnsi" w:hAnsiTheme="minorHAnsi" w:cstheme="minorHAnsi"/>
          <w:sz w:val="24"/>
          <w:szCs w:val="24"/>
        </w:rPr>
        <w:t xml:space="preserve">Les prix </w:t>
      </w:r>
      <w:r w:rsidR="00CB7328">
        <w:rPr>
          <w:rFonts w:asciiTheme="minorHAnsi" w:hAnsiTheme="minorHAnsi" w:cstheme="minorHAnsi"/>
          <w:sz w:val="24"/>
          <w:szCs w:val="24"/>
        </w:rPr>
        <w:t>de l’accord cadre</w:t>
      </w:r>
      <w:r w:rsidRPr="00746C04">
        <w:rPr>
          <w:rFonts w:asciiTheme="minorHAnsi" w:hAnsiTheme="minorHAnsi" w:cstheme="minorHAnsi"/>
          <w:sz w:val="24"/>
          <w:szCs w:val="24"/>
        </w:rPr>
        <w:t xml:space="preserve"> sont réputés comprendre toutes les prestations nécessaires à la parfaite exécution du marché afin de répondre aux exigences de qualité imposées par la CAF</w:t>
      </w:r>
      <w:r w:rsidR="00761DC2" w:rsidRPr="00746C04">
        <w:rPr>
          <w:rFonts w:asciiTheme="minorHAnsi" w:hAnsiTheme="minorHAnsi" w:cstheme="minorHAnsi"/>
          <w:sz w:val="24"/>
          <w:szCs w:val="24"/>
        </w:rPr>
        <w:t>AM</w:t>
      </w:r>
      <w:r w:rsidRPr="00746C04">
        <w:rPr>
          <w:rFonts w:asciiTheme="minorHAnsi" w:hAnsiTheme="minorHAnsi" w:cstheme="minorHAnsi"/>
          <w:sz w:val="24"/>
          <w:szCs w:val="24"/>
        </w:rPr>
        <w:t>.</w:t>
      </w:r>
    </w:p>
    <w:p w14:paraId="58481ACD" w14:textId="77777777" w:rsidR="00237020" w:rsidRPr="00746C04" w:rsidRDefault="00237020" w:rsidP="00237020">
      <w:pPr>
        <w:ind w:left="360"/>
        <w:jc w:val="both"/>
        <w:rPr>
          <w:rFonts w:asciiTheme="minorHAnsi" w:hAnsiTheme="minorHAnsi" w:cstheme="minorHAnsi"/>
          <w:sz w:val="24"/>
          <w:szCs w:val="24"/>
        </w:rPr>
      </w:pPr>
    </w:p>
    <w:p w14:paraId="1CEF8DF7" w14:textId="77777777" w:rsidR="00237020" w:rsidRPr="00746C04" w:rsidRDefault="00237020" w:rsidP="00237020">
      <w:pPr>
        <w:jc w:val="both"/>
        <w:rPr>
          <w:rFonts w:asciiTheme="minorHAnsi" w:hAnsiTheme="minorHAnsi" w:cstheme="minorHAnsi"/>
          <w:sz w:val="24"/>
          <w:szCs w:val="24"/>
        </w:rPr>
      </w:pPr>
    </w:p>
    <w:p w14:paraId="2D25FBAC" w14:textId="39EBEA8E" w:rsidR="00237020" w:rsidRPr="00746C04" w:rsidRDefault="003C31FB" w:rsidP="00C3516F">
      <w:pPr>
        <w:pStyle w:val="Titre2"/>
      </w:pPr>
      <w:bookmarkStart w:id="20" w:name="_Toc333482253"/>
      <w:bookmarkStart w:id="21" w:name="_Toc306363415"/>
      <w:bookmarkStart w:id="22" w:name="_Toc211608677"/>
      <w:r>
        <w:t>7</w:t>
      </w:r>
      <w:r w:rsidR="00237020" w:rsidRPr="00746C04">
        <w:t>.3</w:t>
      </w:r>
      <w:r w:rsidR="00761DC2" w:rsidRPr="00746C04">
        <w:t xml:space="preserve"> - </w:t>
      </w:r>
      <w:r w:rsidR="00237020" w:rsidRPr="00746C04">
        <w:t xml:space="preserve">Mois d’établissement des prix </w:t>
      </w:r>
      <w:bookmarkEnd w:id="20"/>
      <w:r w:rsidR="00CB7328">
        <w:t>de l’accord cadre</w:t>
      </w:r>
      <w:bookmarkEnd w:id="22"/>
      <w:r w:rsidR="00237020" w:rsidRPr="00746C04">
        <w:t> </w:t>
      </w:r>
      <w:bookmarkEnd w:id="21"/>
    </w:p>
    <w:p w14:paraId="2534BF24" w14:textId="77777777" w:rsidR="00237020" w:rsidRPr="00746C04" w:rsidRDefault="00237020" w:rsidP="00237020">
      <w:pPr>
        <w:jc w:val="both"/>
        <w:rPr>
          <w:rFonts w:asciiTheme="minorHAnsi" w:hAnsiTheme="minorHAnsi" w:cstheme="minorHAnsi"/>
          <w:sz w:val="24"/>
          <w:szCs w:val="24"/>
        </w:rPr>
      </w:pPr>
    </w:p>
    <w:p w14:paraId="739590C1" w14:textId="7C791222" w:rsidR="00237020" w:rsidRPr="009E5A34" w:rsidRDefault="00237020" w:rsidP="4B03B764">
      <w:pPr>
        <w:jc w:val="both"/>
        <w:rPr>
          <w:rFonts w:asciiTheme="minorHAnsi" w:hAnsiTheme="minorHAnsi" w:cstheme="minorBidi"/>
          <w:sz w:val="24"/>
          <w:szCs w:val="24"/>
        </w:rPr>
      </w:pPr>
      <w:r w:rsidRPr="009E5A34">
        <w:rPr>
          <w:rFonts w:asciiTheme="minorHAnsi" w:hAnsiTheme="minorHAnsi" w:cstheme="minorBidi"/>
          <w:sz w:val="24"/>
          <w:szCs w:val="24"/>
        </w:rPr>
        <w:t xml:space="preserve">Les prix figurant à l’acte d’engagement sont réputés aux conditions économiques du mois </w:t>
      </w:r>
      <w:r w:rsidR="009F4151">
        <w:rPr>
          <w:rFonts w:asciiTheme="minorHAnsi" w:hAnsiTheme="minorHAnsi" w:cstheme="minorBidi"/>
          <w:sz w:val="24"/>
          <w:szCs w:val="24"/>
        </w:rPr>
        <w:t>de novembre</w:t>
      </w:r>
      <w:r w:rsidRPr="009E5A34">
        <w:rPr>
          <w:rFonts w:asciiTheme="minorHAnsi" w:hAnsiTheme="minorHAnsi" w:cstheme="minorBidi"/>
          <w:color w:val="FF0000"/>
          <w:sz w:val="24"/>
          <w:szCs w:val="24"/>
        </w:rPr>
        <w:t xml:space="preserve"> </w:t>
      </w:r>
      <w:r w:rsidRPr="009E5A34">
        <w:rPr>
          <w:rFonts w:asciiTheme="minorHAnsi" w:hAnsiTheme="minorHAnsi" w:cstheme="minorBidi"/>
          <w:sz w:val="24"/>
          <w:szCs w:val="24"/>
        </w:rPr>
        <w:t>20</w:t>
      </w:r>
      <w:r w:rsidR="00276AE4" w:rsidRPr="009E5A34">
        <w:rPr>
          <w:rFonts w:asciiTheme="minorHAnsi" w:hAnsiTheme="minorHAnsi" w:cstheme="minorBidi"/>
          <w:sz w:val="24"/>
          <w:szCs w:val="24"/>
        </w:rPr>
        <w:t>2</w:t>
      </w:r>
      <w:r w:rsidR="009E5A34" w:rsidRPr="009E5A34">
        <w:rPr>
          <w:rFonts w:asciiTheme="minorHAnsi" w:hAnsiTheme="minorHAnsi" w:cstheme="minorBidi"/>
          <w:sz w:val="24"/>
          <w:szCs w:val="24"/>
        </w:rPr>
        <w:t>5</w:t>
      </w:r>
      <w:r w:rsidRPr="009E5A34">
        <w:rPr>
          <w:rFonts w:asciiTheme="minorHAnsi" w:hAnsiTheme="minorHAnsi" w:cstheme="minorBidi"/>
          <w:sz w:val="24"/>
          <w:szCs w:val="24"/>
        </w:rPr>
        <w:t>. Ce mois est appelé mois zéro (M</w:t>
      </w:r>
      <w:r w:rsidRPr="009E5A34">
        <w:rPr>
          <w:rFonts w:asciiTheme="minorHAnsi" w:hAnsiTheme="minorHAnsi" w:cstheme="minorBidi"/>
          <w:sz w:val="24"/>
          <w:szCs w:val="24"/>
          <w:vertAlign w:val="subscript"/>
        </w:rPr>
        <w:t>0</w:t>
      </w:r>
      <w:r w:rsidRPr="009E5A34">
        <w:rPr>
          <w:rFonts w:asciiTheme="minorHAnsi" w:hAnsiTheme="minorHAnsi" w:cstheme="minorBidi"/>
          <w:sz w:val="24"/>
          <w:szCs w:val="24"/>
        </w:rPr>
        <w:t>).</w:t>
      </w:r>
    </w:p>
    <w:p w14:paraId="4BDF43A8" w14:textId="77777777" w:rsidR="00237020" w:rsidRPr="00746C04" w:rsidRDefault="00237020" w:rsidP="00237020">
      <w:pPr>
        <w:jc w:val="both"/>
        <w:rPr>
          <w:rFonts w:asciiTheme="minorHAnsi" w:hAnsiTheme="minorHAnsi" w:cstheme="minorHAnsi"/>
          <w:sz w:val="24"/>
          <w:szCs w:val="24"/>
        </w:rPr>
      </w:pPr>
    </w:p>
    <w:p w14:paraId="4F33747F" w14:textId="69622316" w:rsidR="00237020" w:rsidRPr="00746C04" w:rsidRDefault="003C31FB" w:rsidP="00C3516F">
      <w:pPr>
        <w:pStyle w:val="Titre2"/>
      </w:pPr>
      <w:bookmarkStart w:id="23" w:name="_Toc333482254"/>
      <w:bookmarkStart w:id="24" w:name="_Toc211608678"/>
      <w:r>
        <w:t>7</w:t>
      </w:r>
      <w:r w:rsidR="00237020" w:rsidRPr="00746C04">
        <w:t>.4</w:t>
      </w:r>
      <w:r w:rsidR="00761DC2" w:rsidRPr="00746C04">
        <w:t xml:space="preserve"> -</w:t>
      </w:r>
      <w:r w:rsidR="00237020" w:rsidRPr="00746C04">
        <w:t xml:space="preserve"> Révision des prix</w:t>
      </w:r>
      <w:bookmarkEnd w:id="23"/>
      <w:bookmarkEnd w:id="24"/>
    </w:p>
    <w:p w14:paraId="04091EA2" w14:textId="77777777" w:rsidR="00237020" w:rsidRPr="00746C04" w:rsidRDefault="00237020" w:rsidP="00237020">
      <w:pPr>
        <w:jc w:val="both"/>
        <w:rPr>
          <w:rFonts w:asciiTheme="minorHAnsi" w:hAnsiTheme="minorHAnsi" w:cstheme="minorHAnsi"/>
          <w:b/>
          <w:sz w:val="24"/>
          <w:szCs w:val="24"/>
        </w:rPr>
      </w:pPr>
    </w:p>
    <w:p w14:paraId="1EA1D722" w14:textId="44EC850A" w:rsidR="00C13ADF" w:rsidRPr="00C13ADF" w:rsidRDefault="00C13ADF" w:rsidP="00C13ADF">
      <w:pPr>
        <w:jc w:val="both"/>
        <w:rPr>
          <w:rFonts w:asciiTheme="minorHAnsi" w:hAnsiTheme="minorHAnsi" w:cstheme="minorBidi"/>
          <w:sz w:val="24"/>
          <w:szCs w:val="24"/>
        </w:rPr>
      </w:pPr>
      <w:r w:rsidRPr="00C13ADF">
        <w:rPr>
          <w:rFonts w:asciiTheme="minorHAnsi" w:hAnsiTheme="minorHAnsi" w:cstheme="minorBidi"/>
          <w:sz w:val="24"/>
          <w:szCs w:val="24"/>
        </w:rPr>
        <w:t xml:space="preserve">Les prix sont fermes pour la première année </w:t>
      </w:r>
      <w:r>
        <w:rPr>
          <w:rFonts w:asciiTheme="minorHAnsi" w:hAnsiTheme="minorHAnsi" w:cstheme="minorBidi"/>
          <w:sz w:val="24"/>
          <w:szCs w:val="24"/>
        </w:rPr>
        <w:t>de l’accord cadre</w:t>
      </w:r>
      <w:r w:rsidRPr="00C13ADF">
        <w:rPr>
          <w:rFonts w:asciiTheme="minorHAnsi" w:hAnsiTheme="minorHAnsi" w:cstheme="minorBidi"/>
          <w:sz w:val="24"/>
          <w:szCs w:val="24"/>
        </w:rPr>
        <w:t>.</w:t>
      </w:r>
      <w:r>
        <w:rPr>
          <w:rFonts w:asciiTheme="minorHAnsi" w:hAnsiTheme="minorHAnsi" w:cstheme="minorBidi"/>
          <w:sz w:val="24"/>
          <w:szCs w:val="24"/>
        </w:rPr>
        <w:t xml:space="preserve"> I</w:t>
      </w:r>
      <w:r w:rsidRPr="00C13ADF">
        <w:rPr>
          <w:rFonts w:asciiTheme="minorHAnsi" w:hAnsiTheme="minorHAnsi" w:cstheme="minorBidi"/>
          <w:sz w:val="24"/>
          <w:szCs w:val="24"/>
        </w:rPr>
        <w:t xml:space="preserve">ls pourront être ajustés en début de chaque année par application d'un pourcentage appliqué à l'ensemble des prix de l’acte d'engagement. Ce pourcentage, proposé et détaillé par le titulaire 3 mois avant la date de reconduction du marché, fera l'objet d'une acceptation notifiée par la CAF des Alpes-Maritimes. </w:t>
      </w:r>
    </w:p>
    <w:p w14:paraId="41C70792" w14:textId="77777777" w:rsidR="00C13ADF" w:rsidRPr="00C13ADF" w:rsidRDefault="00C13ADF" w:rsidP="00C13ADF">
      <w:pPr>
        <w:jc w:val="both"/>
        <w:rPr>
          <w:rFonts w:asciiTheme="minorHAnsi" w:hAnsiTheme="minorHAnsi" w:cstheme="minorBidi"/>
          <w:sz w:val="24"/>
          <w:szCs w:val="24"/>
        </w:rPr>
      </w:pPr>
    </w:p>
    <w:p w14:paraId="0B7A4C2D" w14:textId="2929B636" w:rsidR="00C13ADF" w:rsidRPr="00C13ADF" w:rsidRDefault="00C13ADF" w:rsidP="00C13ADF">
      <w:pPr>
        <w:jc w:val="both"/>
        <w:rPr>
          <w:rFonts w:asciiTheme="minorHAnsi" w:hAnsiTheme="minorHAnsi" w:cstheme="minorBidi"/>
          <w:sz w:val="24"/>
          <w:szCs w:val="24"/>
        </w:rPr>
      </w:pPr>
      <w:r w:rsidRPr="00C13ADF">
        <w:rPr>
          <w:rFonts w:asciiTheme="minorHAnsi" w:hAnsiTheme="minorHAnsi" w:cstheme="minorBidi"/>
          <w:sz w:val="24"/>
          <w:szCs w:val="24"/>
        </w:rPr>
        <w:t xml:space="preserve">La CAF des Alpes-Maritimes se réserve le droit de résilier sans indemnité </w:t>
      </w:r>
      <w:r w:rsidR="00CB7328">
        <w:rPr>
          <w:rFonts w:asciiTheme="minorHAnsi" w:hAnsiTheme="minorHAnsi" w:cstheme="minorBidi"/>
          <w:sz w:val="24"/>
          <w:szCs w:val="24"/>
        </w:rPr>
        <w:t>l’accord cadre</w:t>
      </w:r>
      <w:r w:rsidRPr="00C13ADF">
        <w:rPr>
          <w:rFonts w:asciiTheme="minorHAnsi" w:hAnsiTheme="minorHAnsi" w:cstheme="minorBidi"/>
          <w:sz w:val="24"/>
          <w:szCs w:val="24"/>
        </w:rPr>
        <w:t xml:space="preserve"> en cas de désaccord sur la valeur de l’ajustement proposé par le titulaire et en particulier si celle-ci conduit à une augmentation générale du marché supérieure à 5%.</w:t>
      </w:r>
    </w:p>
    <w:p w14:paraId="41723F7F" w14:textId="77777777" w:rsidR="00B30AB2" w:rsidRPr="00746C04" w:rsidRDefault="00B30AB2" w:rsidP="00237020">
      <w:pPr>
        <w:jc w:val="both"/>
        <w:rPr>
          <w:rFonts w:asciiTheme="minorHAnsi" w:hAnsiTheme="minorHAnsi" w:cstheme="minorHAnsi"/>
          <w:sz w:val="24"/>
          <w:szCs w:val="24"/>
        </w:rPr>
      </w:pPr>
    </w:p>
    <w:p w14:paraId="33B6B22D" w14:textId="28B3D7C8" w:rsidR="00E9666A" w:rsidRPr="00746C04" w:rsidRDefault="00E9666A" w:rsidP="006D4E71">
      <w:pPr>
        <w:pStyle w:val="Titre1"/>
        <w:rPr>
          <w:rFonts w:asciiTheme="minorHAnsi" w:hAnsiTheme="minorHAnsi" w:cstheme="minorHAnsi"/>
        </w:rPr>
      </w:pPr>
      <w:bookmarkStart w:id="25" w:name="_Toc170881119"/>
      <w:bookmarkStart w:id="26" w:name="_Toc483292835"/>
      <w:bookmarkStart w:id="27" w:name="_Toc211608679"/>
      <w:r w:rsidRPr="00746C04">
        <w:rPr>
          <w:rFonts w:asciiTheme="minorHAnsi" w:hAnsiTheme="minorHAnsi" w:cstheme="minorHAnsi"/>
        </w:rPr>
        <w:t xml:space="preserve">Article </w:t>
      </w:r>
      <w:r w:rsidR="003C31FB">
        <w:rPr>
          <w:rFonts w:asciiTheme="minorHAnsi" w:hAnsiTheme="minorHAnsi" w:cstheme="minorHAnsi"/>
        </w:rPr>
        <w:t>8</w:t>
      </w:r>
      <w:r w:rsidRPr="00746C04">
        <w:rPr>
          <w:rFonts w:asciiTheme="minorHAnsi" w:hAnsiTheme="minorHAnsi" w:cstheme="minorHAnsi"/>
        </w:rPr>
        <w:t xml:space="preserve"> – Modalités de règlement</w:t>
      </w:r>
      <w:bookmarkEnd w:id="27"/>
      <w:r w:rsidRPr="00746C04">
        <w:rPr>
          <w:rFonts w:asciiTheme="minorHAnsi" w:hAnsiTheme="minorHAnsi" w:cstheme="minorHAnsi"/>
        </w:rPr>
        <w:t xml:space="preserve"> </w:t>
      </w:r>
    </w:p>
    <w:bookmarkEnd w:id="25"/>
    <w:bookmarkEnd w:id="26"/>
    <w:p w14:paraId="02DE408B" w14:textId="77777777" w:rsidR="003A34DE" w:rsidRPr="00746C04" w:rsidRDefault="003A34DE" w:rsidP="008E4774">
      <w:pPr>
        <w:pStyle w:val="FORMAT"/>
        <w:tabs>
          <w:tab w:val="clear" w:pos="1418"/>
          <w:tab w:val="clear" w:pos="2552"/>
          <w:tab w:val="clear" w:pos="5103"/>
          <w:tab w:val="clear" w:pos="7088"/>
        </w:tabs>
        <w:jc w:val="both"/>
        <w:rPr>
          <w:rFonts w:asciiTheme="minorHAnsi" w:hAnsiTheme="minorHAnsi" w:cstheme="minorHAnsi"/>
          <w:color w:val="808080"/>
          <w:szCs w:val="24"/>
        </w:rPr>
      </w:pPr>
    </w:p>
    <w:p w14:paraId="235EBFF5" w14:textId="736530E2" w:rsidR="00E9666A" w:rsidRPr="00746C04" w:rsidRDefault="003C31FB" w:rsidP="006919F3">
      <w:pPr>
        <w:pStyle w:val="Titre2"/>
        <w:rPr>
          <w:rFonts w:asciiTheme="minorHAnsi" w:hAnsiTheme="minorHAnsi" w:cstheme="minorHAnsi"/>
          <w:smallCaps/>
          <w:snapToGrid w:val="0"/>
          <w:sz w:val="24"/>
          <w:szCs w:val="24"/>
        </w:rPr>
      </w:pPr>
      <w:bookmarkStart w:id="28" w:name="_Toc483292836"/>
      <w:bookmarkStart w:id="29" w:name="_Toc211608680"/>
      <w:r>
        <w:rPr>
          <w:rFonts w:asciiTheme="minorHAnsi" w:hAnsiTheme="minorHAnsi" w:cstheme="minorHAnsi"/>
          <w:snapToGrid w:val="0"/>
          <w:sz w:val="24"/>
          <w:szCs w:val="24"/>
        </w:rPr>
        <w:t>8</w:t>
      </w:r>
      <w:r w:rsidR="00E9666A" w:rsidRPr="00746C04">
        <w:rPr>
          <w:rFonts w:asciiTheme="minorHAnsi" w:hAnsiTheme="minorHAnsi" w:cstheme="minorHAnsi"/>
          <w:snapToGrid w:val="0"/>
          <w:sz w:val="24"/>
          <w:szCs w:val="24"/>
        </w:rPr>
        <w:t>.1 Avance</w:t>
      </w:r>
      <w:bookmarkEnd w:id="29"/>
    </w:p>
    <w:bookmarkEnd w:id="28"/>
    <w:p w14:paraId="04F6DAF9" w14:textId="77777777" w:rsidR="002D624F" w:rsidRPr="00746C04" w:rsidRDefault="002D624F" w:rsidP="008E4774">
      <w:pPr>
        <w:jc w:val="both"/>
        <w:rPr>
          <w:rFonts w:asciiTheme="minorHAnsi" w:hAnsiTheme="minorHAnsi" w:cstheme="minorHAnsi"/>
          <w:i/>
          <w:color w:val="00B0F0"/>
          <w:sz w:val="24"/>
          <w:szCs w:val="24"/>
        </w:rPr>
      </w:pPr>
    </w:p>
    <w:p w14:paraId="34099E11" w14:textId="664883F9" w:rsidR="00CD25C1" w:rsidRDefault="009F4151" w:rsidP="008E4774">
      <w:pPr>
        <w:jc w:val="both"/>
        <w:rPr>
          <w:rFonts w:asciiTheme="minorHAnsi" w:hAnsiTheme="minorHAnsi" w:cstheme="minorHAnsi"/>
          <w:bCs/>
          <w:snapToGrid w:val="0"/>
          <w:sz w:val="24"/>
          <w:szCs w:val="24"/>
        </w:rPr>
      </w:pPr>
      <w:r>
        <w:rPr>
          <w:rFonts w:asciiTheme="minorHAnsi" w:hAnsiTheme="minorHAnsi" w:cstheme="minorHAnsi"/>
          <w:bCs/>
          <w:snapToGrid w:val="0"/>
          <w:sz w:val="24"/>
          <w:szCs w:val="24"/>
        </w:rPr>
        <w:t>Application de</w:t>
      </w:r>
      <w:r w:rsidR="002F7526" w:rsidRPr="000D6DCB">
        <w:rPr>
          <w:rFonts w:asciiTheme="minorHAnsi" w:hAnsiTheme="minorHAnsi" w:cstheme="minorHAnsi"/>
          <w:bCs/>
          <w:snapToGrid w:val="0"/>
          <w:sz w:val="24"/>
          <w:szCs w:val="24"/>
        </w:rPr>
        <w:t xml:space="preserve"> </w:t>
      </w:r>
      <w:r w:rsidR="002F7526" w:rsidRPr="00746C04">
        <w:rPr>
          <w:rFonts w:asciiTheme="minorHAnsi" w:hAnsiTheme="minorHAnsi" w:cstheme="minorHAnsi"/>
          <w:bCs/>
          <w:snapToGrid w:val="0"/>
          <w:sz w:val="24"/>
          <w:szCs w:val="24"/>
        </w:rPr>
        <w:t xml:space="preserve">l’article </w:t>
      </w:r>
      <w:r w:rsidR="004E575C" w:rsidRPr="00746C04">
        <w:rPr>
          <w:rFonts w:asciiTheme="minorHAnsi" w:hAnsiTheme="minorHAnsi" w:cstheme="minorHAnsi"/>
          <w:bCs/>
          <w:snapToGrid w:val="0"/>
          <w:sz w:val="24"/>
          <w:szCs w:val="24"/>
        </w:rPr>
        <w:t xml:space="preserve">R2191-3 du code de la commande publique sont remplies. L’option A prévue à l’article 11.1 du CCAG FCS s’applique dans le cas où le titulaire souhaite obtenir une avance. </w:t>
      </w:r>
    </w:p>
    <w:p w14:paraId="5D1E1CF1" w14:textId="77777777" w:rsidR="0097531C" w:rsidRDefault="0097531C" w:rsidP="008E4774">
      <w:pPr>
        <w:jc w:val="both"/>
        <w:rPr>
          <w:rFonts w:asciiTheme="minorHAnsi" w:hAnsiTheme="minorHAnsi" w:cstheme="minorHAnsi"/>
          <w:bCs/>
          <w:snapToGrid w:val="0"/>
          <w:sz w:val="24"/>
          <w:szCs w:val="24"/>
        </w:rPr>
      </w:pPr>
    </w:p>
    <w:p w14:paraId="0CFA29CA" w14:textId="0C60B5D5" w:rsidR="003A34DE" w:rsidRPr="00746C04" w:rsidRDefault="003C31FB" w:rsidP="006919F3">
      <w:pPr>
        <w:pStyle w:val="Titre2"/>
        <w:rPr>
          <w:rFonts w:asciiTheme="minorHAnsi" w:hAnsiTheme="minorHAnsi" w:cstheme="minorHAnsi"/>
          <w:snapToGrid w:val="0"/>
          <w:sz w:val="24"/>
          <w:szCs w:val="24"/>
        </w:rPr>
      </w:pPr>
      <w:bookmarkStart w:id="30" w:name="_Toc483292837"/>
      <w:bookmarkStart w:id="31" w:name="_Toc211608681"/>
      <w:r>
        <w:rPr>
          <w:rFonts w:asciiTheme="minorHAnsi" w:hAnsiTheme="minorHAnsi" w:cstheme="minorHAnsi"/>
          <w:snapToGrid w:val="0"/>
          <w:sz w:val="24"/>
          <w:szCs w:val="24"/>
        </w:rPr>
        <w:t>8</w:t>
      </w:r>
      <w:r w:rsidR="00E9666A" w:rsidRPr="00746C04">
        <w:rPr>
          <w:rFonts w:asciiTheme="minorHAnsi" w:hAnsiTheme="minorHAnsi" w:cstheme="minorHAnsi"/>
          <w:snapToGrid w:val="0"/>
          <w:sz w:val="24"/>
          <w:szCs w:val="24"/>
        </w:rPr>
        <w:t>.2 Facturation</w:t>
      </w:r>
      <w:bookmarkEnd w:id="30"/>
      <w:bookmarkEnd w:id="31"/>
    </w:p>
    <w:p w14:paraId="7421D577" w14:textId="77777777" w:rsidR="003A34DE" w:rsidRPr="00746C04" w:rsidRDefault="003A34DE" w:rsidP="008E4774">
      <w:pPr>
        <w:jc w:val="both"/>
        <w:rPr>
          <w:rFonts w:asciiTheme="minorHAnsi" w:hAnsiTheme="minorHAnsi" w:cstheme="minorHAnsi"/>
          <w:sz w:val="24"/>
          <w:szCs w:val="24"/>
        </w:rPr>
      </w:pPr>
    </w:p>
    <w:p w14:paraId="51072114" w14:textId="77777777" w:rsidR="00CE5073" w:rsidRPr="00746C04" w:rsidRDefault="008C5E38" w:rsidP="00CE5073">
      <w:pPr>
        <w:jc w:val="both"/>
        <w:rPr>
          <w:rFonts w:asciiTheme="minorHAnsi" w:hAnsiTheme="minorHAnsi" w:cstheme="minorHAnsi"/>
          <w:sz w:val="24"/>
          <w:szCs w:val="24"/>
        </w:rPr>
      </w:pPr>
      <w:r w:rsidRPr="00746C04">
        <w:rPr>
          <w:rFonts w:asciiTheme="minorHAnsi" w:hAnsiTheme="minorHAnsi" w:cstheme="minorHAnsi"/>
          <w:sz w:val="24"/>
          <w:szCs w:val="24"/>
        </w:rPr>
        <w:t>L’</w:t>
      </w:r>
      <w:r w:rsidR="00CE5073" w:rsidRPr="00746C04">
        <w:rPr>
          <w:rFonts w:asciiTheme="minorHAnsi" w:hAnsiTheme="minorHAnsi" w:cstheme="minorHAnsi"/>
          <w:sz w:val="24"/>
          <w:szCs w:val="24"/>
        </w:rPr>
        <w:t>organisme se libèrera des sommes dues en faisant créditer directement du montant de la facture établie, le compte indiqué par le titulaire dans l’acte d’engagement.</w:t>
      </w:r>
    </w:p>
    <w:p w14:paraId="198CD702" w14:textId="77777777" w:rsidR="003A34DE" w:rsidRPr="00746C04" w:rsidRDefault="003A34DE" w:rsidP="008E4774">
      <w:pPr>
        <w:jc w:val="both"/>
        <w:rPr>
          <w:rFonts w:asciiTheme="minorHAnsi" w:hAnsiTheme="minorHAnsi" w:cstheme="minorHAnsi"/>
          <w:sz w:val="24"/>
          <w:szCs w:val="24"/>
        </w:rPr>
      </w:pPr>
    </w:p>
    <w:p w14:paraId="4B2119EE" w14:textId="77777777" w:rsidR="003A34DE" w:rsidRPr="00746C04" w:rsidRDefault="003A34DE" w:rsidP="008E4774">
      <w:pPr>
        <w:jc w:val="both"/>
        <w:rPr>
          <w:rFonts w:asciiTheme="minorHAnsi" w:hAnsiTheme="minorHAnsi" w:cstheme="minorHAnsi"/>
          <w:snapToGrid w:val="0"/>
          <w:sz w:val="24"/>
          <w:szCs w:val="24"/>
        </w:rPr>
      </w:pPr>
      <w:r w:rsidRPr="00746C04">
        <w:rPr>
          <w:rFonts w:asciiTheme="minorHAnsi" w:hAnsiTheme="minorHAnsi" w:cstheme="minorHAnsi"/>
          <w:sz w:val="24"/>
          <w:szCs w:val="24"/>
        </w:rPr>
        <w:t xml:space="preserve">Les factures </w:t>
      </w:r>
      <w:r w:rsidR="6EA7EE6C" w:rsidRPr="00746C04">
        <w:rPr>
          <w:rFonts w:asciiTheme="minorHAnsi" w:hAnsiTheme="minorHAnsi" w:cstheme="minorHAnsi"/>
          <w:sz w:val="24"/>
          <w:szCs w:val="24"/>
        </w:rPr>
        <w:t>indiqueront obligatoirement</w:t>
      </w:r>
      <w:r w:rsidRPr="00746C04">
        <w:rPr>
          <w:rFonts w:asciiTheme="minorHAnsi" w:hAnsiTheme="minorHAnsi" w:cstheme="minorHAnsi"/>
          <w:snapToGrid w:val="0"/>
          <w:sz w:val="24"/>
          <w:szCs w:val="24"/>
        </w:rPr>
        <w:t>, outre les mentions légales :</w:t>
      </w:r>
    </w:p>
    <w:p w14:paraId="4FEC8DC3" w14:textId="77777777" w:rsidR="003A34DE" w:rsidRPr="00746C04" w:rsidRDefault="45DCDC2A" w:rsidP="002137B2">
      <w:pPr>
        <w:numPr>
          <w:ilvl w:val="0"/>
          <w:numId w:val="8"/>
        </w:numPr>
        <w:jc w:val="both"/>
        <w:rPr>
          <w:rFonts w:asciiTheme="minorHAnsi" w:hAnsiTheme="minorHAnsi" w:cstheme="minorHAnsi"/>
          <w:snapToGrid w:val="0"/>
          <w:sz w:val="24"/>
          <w:szCs w:val="24"/>
        </w:rPr>
      </w:pPr>
      <w:r w:rsidRPr="00746C04">
        <w:rPr>
          <w:rFonts w:asciiTheme="minorHAnsi" w:hAnsiTheme="minorHAnsi" w:cstheme="minorHAnsi"/>
          <w:snapToGrid w:val="0"/>
          <w:sz w:val="24"/>
          <w:szCs w:val="24"/>
        </w:rPr>
        <w:t>Le</w:t>
      </w:r>
      <w:r w:rsidR="002C4DCB" w:rsidRPr="00746C04">
        <w:rPr>
          <w:rFonts w:asciiTheme="minorHAnsi" w:hAnsiTheme="minorHAnsi" w:cstheme="minorHAnsi"/>
          <w:snapToGrid w:val="0"/>
          <w:sz w:val="24"/>
          <w:szCs w:val="24"/>
        </w:rPr>
        <w:t xml:space="preserve"> nom et adresse du titulaire,</w:t>
      </w:r>
    </w:p>
    <w:p w14:paraId="41074490" w14:textId="0A8326B8" w:rsidR="003A34DE" w:rsidRPr="00746C04" w:rsidRDefault="6E94EBC9" w:rsidP="002137B2">
      <w:pPr>
        <w:numPr>
          <w:ilvl w:val="0"/>
          <w:numId w:val="8"/>
        </w:numPr>
        <w:jc w:val="both"/>
        <w:rPr>
          <w:rFonts w:asciiTheme="minorHAnsi" w:hAnsiTheme="minorHAnsi" w:cstheme="minorHAnsi"/>
          <w:snapToGrid w:val="0"/>
          <w:sz w:val="24"/>
          <w:szCs w:val="24"/>
        </w:rPr>
      </w:pPr>
      <w:r w:rsidRPr="00746C04">
        <w:rPr>
          <w:rFonts w:asciiTheme="minorHAnsi" w:hAnsiTheme="minorHAnsi" w:cstheme="minorHAnsi"/>
          <w:snapToGrid w:val="0"/>
          <w:sz w:val="24"/>
          <w:szCs w:val="24"/>
        </w:rPr>
        <w:t>Les</w:t>
      </w:r>
      <w:r w:rsidR="003A34DE" w:rsidRPr="00746C04">
        <w:rPr>
          <w:rFonts w:asciiTheme="minorHAnsi" w:hAnsiTheme="minorHAnsi" w:cstheme="minorHAnsi"/>
          <w:snapToGrid w:val="0"/>
          <w:sz w:val="24"/>
          <w:szCs w:val="24"/>
        </w:rPr>
        <w:t xml:space="preserve"> références </w:t>
      </w:r>
      <w:r w:rsidR="009F4151">
        <w:rPr>
          <w:rFonts w:asciiTheme="minorHAnsi" w:hAnsiTheme="minorHAnsi" w:cstheme="minorHAnsi"/>
          <w:snapToGrid w:val="0"/>
          <w:sz w:val="24"/>
          <w:szCs w:val="24"/>
        </w:rPr>
        <w:t>de l’accord cadre</w:t>
      </w:r>
      <w:r w:rsidR="006E2DA7" w:rsidRPr="00746C04">
        <w:rPr>
          <w:rFonts w:asciiTheme="minorHAnsi" w:hAnsiTheme="minorHAnsi" w:cstheme="minorHAnsi"/>
          <w:snapToGrid w:val="0"/>
          <w:sz w:val="24"/>
          <w:szCs w:val="24"/>
        </w:rPr>
        <w:t>,</w:t>
      </w:r>
      <w:r w:rsidR="003A34DE" w:rsidRPr="00746C04">
        <w:rPr>
          <w:rFonts w:asciiTheme="minorHAnsi" w:hAnsiTheme="minorHAnsi" w:cstheme="minorHAnsi"/>
          <w:snapToGrid w:val="0"/>
          <w:sz w:val="24"/>
          <w:szCs w:val="24"/>
        </w:rPr>
        <w:t xml:space="preserve"> </w:t>
      </w:r>
    </w:p>
    <w:p w14:paraId="4EDE102B" w14:textId="77777777" w:rsidR="003A34DE" w:rsidRPr="00746C04" w:rsidRDefault="541D7554" w:rsidP="002137B2">
      <w:pPr>
        <w:numPr>
          <w:ilvl w:val="0"/>
          <w:numId w:val="8"/>
        </w:numPr>
        <w:jc w:val="both"/>
        <w:rPr>
          <w:rFonts w:asciiTheme="minorHAnsi" w:hAnsiTheme="minorHAnsi" w:cstheme="minorHAnsi"/>
          <w:snapToGrid w:val="0"/>
          <w:sz w:val="24"/>
          <w:szCs w:val="24"/>
        </w:rPr>
      </w:pPr>
      <w:r w:rsidRPr="00746C04">
        <w:rPr>
          <w:rFonts w:asciiTheme="minorHAnsi" w:hAnsiTheme="minorHAnsi" w:cstheme="minorHAnsi"/>
          <w:snapToGrid w:val="0"/>
          <w:sz w:val="24"/>
          <w:szCs w:val="24"/>
        </w:rPr>
        <w:t>Le</w:t>
      </w:r>
      <w:r w:rsidR="003A34DE" w:rsidRPr="00746C04">
        <w:rPr>
          <w:rFonts w:asciiTheme="minorHAnsi" w:hAnsiTheme="minorHAnsi" w:cstheme="minorHAnsi"/>
          <w:snapToGrid w:val="0"/>
          <w:sz w:val="24"/>
          <w:szCs w:val="24"/>
        </w:rPr>
        <w:t xml:space="preserve"> numéro de son compte bancaire ou postal tel qu’in</w:t>
      </w:r>
      <w:r w:rsidR="002C4DCB" w:rsidRPr="00746C04">
        <w:rPr>
          <w:rFonts w:asciiTheme="minorHAnsi" w:hAnsiTheme="minorHAnsi" w:cstheme="minorHAnsi"/>
          <w:snapToGrid w:val="0"/>
          <w:sz w:val="24"/>
          <w:szCs w:val="24"/>
        </w:rPr>
        <w:t>diqué dans l’acte d’engagement,</w:t>
      </w:r>
    </w:p>
    <w:p w14:paraId="381F22E1" w14:textId="77777777" w:rsidR="003A34DE" w:rsidRPr="00746C04" w:rsidRDefault="326403AF" w:rsidP="002137B2">
      <w:pPr>
        <w:numPr>
          <w:ilvl w:val="0"/>
          <w:numId w:val="8"/>
        </w:numPr>
        <w:jc w:val="both"/>
        <w:rPr>
          <w:rFonts w:asciiTheme="minorHAnsi" w:hAnsiTheme="minorHAnsi" w:cstheme="minorHAnsi"/>
          <w:snapToGrid w:val="0"/>
          <w:sz w:val="24"/>
          <w:szCs w:val="24"/>
        </w:rPr>
      </w:pPr>
      <w:r w:rsidRPr="00746C04">
        <w:rPr>
          <w:rFonts w:asciiTheme="minorHAnsi" w:hAnsiTheme="minorHAnsi" w:cstheme="minorHAnsi"/>
          <w:snapToGrid w:val="0"/>
          <w:sz w:val="24"/>
          <w:szCs w:val="24"/>
        </w:rPr>
        <w:t>Les</w:t>
      </w:r>
      <w:r w:rsidR="003A34DE" w:rsidRPr="00746C04">
        <w:rPr>
          <w:rFonts w:asciiTheme="minorHAnsi" w:hAnsiTheme="minorHAnsi" w:cstheme="minorHAnsi"/>
          <w:snapToGrid w:val="0"/>
          <w:sz w:val="24"/>
          <w:szCs w:val="24"/>
        </w:rPr>
        <w:t xml:space="preserve"> références d</w:t>
      </w:r>
      <w:r w:rsidR="00CD25C1" w:rsidRPr="00746C04">
        <w:rPr>
          <w:rFonts w:asciiTheme="minorHAnsi" w:hAnsiTheme="minorHAnsi" w:cstheme="minorHAnsi"/>
          <w:snapToGrid w:val="0"/>
          <w:sz w:val="24"/>
          <w:szCs w:val="24"/>
        </w:rPr>
        <w:t>e</w:t>
      </w:r>
      <w:r w:rsidR="003A34DE" w:rsidRPr="00746C04">
        <w:rPr>
          <w:rFonts w:asciiTheme="minorHAnsi" w:hAnsiTheme="minorHAnsi" w:cstheme="minorHAnsi"/>
          <w:snapToGrid w:val="0"/>
          <w:sz w:val="24"/>
          <w:szCs w:val="24"/>
        </w:rPr>
        <w:t xml:space="preserve"> </w:t>
      </w:r>
      <w:r w:rsidR="00CD25C1" w:rsidRPr="00746C04">
        <w:rPr>
          <w:rFonts w:asciiTheme="minorHAnsi" w:hAnsiTheme="minorHAnsi" w:cstheme="minorHAnsi"/>
          <w:snapToGrid w:val="0"/>
          <w:sz w:val="24"/>
          <w:szCs w:val="24"/>
        </w:rPr>
        <w:t xml:space="preserve">la </w:t>
      </w:r>
      <w:r w:rsidR="003A34DE" w:rsidRPr="00746C04">
        <w:rPr>
          <w:rFonts w:asciiTheme="minorHAnsi" w:hAnsiTheme="minorHAnsi" w:cstheme="minorHAnsi"/>
          <w:snapToGrid w:val="0"/>
          <w:sz w:val="24"/>
          <w:szCs w:val="24"/>
        </w:rPr>
        <w:t>commande</w:t>
      </w:r>
      <w:r w:rsidR="002C4DCB" w:rsidRPr="00746C04">
        <w:rPr>
          <w:rFonts w:asciiTheme="minorHAnsi" w:hAnsiTheme="minorHAnsi" w:cstheme="minorHAnsi"/>
          <w:snapToGrid w:val="0"/>
          <w:sz w:val="24"/>
          <w:szCs w:val="24"/>
        </w:rPr>
        <w:t>,</w:t>
      </w:r>
    </w:p>
    <w:p w14:paraId="1D89E2BD" w14:textId="7BAD1751" w:rsidR="003A34DE" w:rsidRPr="00746C04" w:rsidRDefault="29F9EE00" w:rsidP="002137B2">
      <w:pPr>
        <w:numPr>
          <w:ilvl w:val="0"/>
          <w:numId w:val="8"/>
        </w:numPr>
        <w:jc w:val="both"/>
        <w:rPr>
          <w:rFonts w:asciiTheme="minorHAnsi" w:hAnsiTheme="minorHAnsi" w:cstheme="minorHAnsi"/>
          <w:snapToGrid w:val="0"/>
          <w:sz w:val="24"/>
          <w:szCs w:val="24"/>
        </w:rPr>
      </w:pPr>
      <w:r w:rsidRPr="00746C04">
        <w:rPr>
          <w:rFonts w:asciiTheme="minorHAnsi" w:hAnsiTheme="minorHAnsi" w:cstheme="minorHAnsi"/>
          <w:snapToGrid w:val="0"/>
          <w:sz w:val="24"/>
          <w:szCs w:val="24"/>
        </w:rPr>
        <w:t>La</w:t>
      </w:r>
      <w:r w:rsidR="003A34DE" w:rsidRPr="00746C04">
        <w:rPr>
          <w:rFonts w:asciiTheme="minorHAnsi" w:hAnsiTheme="minorHAnsi" w:cstheme="minorHAnsi"/>
          <w:snapToGrid w:val="0"/>
          <w:sz w:val="24"/>
          <w:szCs w:val="24"/>
        </w:rPr>
        <w:t xml:space="preserve"> </w:t>
      </w:r>
      <w:r w:rsidR="00BB6001" w:rsidRPr="00746C04">
        <w:rPr>
          <w:rFonts w:asciiTheme="minorHAnsi" w:hAnsiTheme="minorHAnsi" w:cstheme="minorHAnsi"/>
          <w:snapToGrid w:val="0"/>
          <w:sz w:val="24"/>
          <w:szCs w:val="24"/>
        </w:rPr>
        <w:t xml:space="preserve">prestation </w:t>
      </w:r>
      <w:r w:rsidR="00C13ADF">
        <w:rPr>
          <w:rFonts w:asciiTheme="minorHAnsi" w:hAnsiTheme="minorHAnsi" w:cstheme="minorHAnsi"/>
          <w:snapToGrid w:val="0"/>
          <w:sz w:val="24"/>
          <w:szCs w:val="24"/>
        </w:rPr>
        <w:t>exécutée</w:t>
      </w:r>
      <w:r w:rsidR="002C4DCB" w:rsidRPr="00746C04">
        <w:rPr>
          <w:rFonts w:asciiTheme="minorHAnsi" w:hAnsiTheme="minorHAnsi" w:cstheme="minorHAnsi"/>
          <w:snapToGrid w:val="0"/>
          <w:sz w:val="24"/>
          <w:szCs w:val="24"/>
        </w:rPr>
        <w:t>,</w:t>
      </w:r>
    </w:p>
    <w:p w14:paraId="2D01F8FB" w14:textId="77777777" w:rsidR="003A34DE" w:rsidRPr="00746C04" w:rsidRDefault="3E2E097A" w:rsidP="002137B2">
      <w:pPr>
        <w:numPr>
          <w:ilvl w:val="0"/>
          <w:numId w:val="8"/>
        </w:numPr>
        <w:jc w:val="both"/>
        <w:rPr>
          <w:rFonts w:asciiTheme="minorHAnsi" w:hAnsiTheme="minorHAnsi" w:cstheme="minorHAnsi"/>
          <w:snapToGrid w:val="0"/>
          <w:sz w:val="24"/>
          <w:szCs w:val="24"/>
        </w:rPr>
      </w:pPr>
      <w:r w:rsidRPr="00746C04">
        <w:rPr>
          <w:rFonts w:asciiTheme="minorHAnsi" w:hAnsiTheme="minorHAnsi" w:cstheme="minorHAnsi"/>
          <w:snapToGrid w:val="0"/>
          <w:sz w:val="24"/>
          <w:szCs w:val="24"/>
        </w:rPr>
        <w:t>Le</w:t>
      </w:r>
      <w:r w:rsidR="003A34DE" w:rsidRPr="00746C04">
        <w:rPr>
          <w:rFonts w:asciiTheme="minorHAnsi" w:hAnsiTheme="minorHAnsi" w:cstheme="minorHAnsi"/>
          <w:snapToGrid w:val="0"/>
          <w:sz w:val="24"/>
          <w:szCs w:val="24"/>
        </w:rPr>
        <w:t xml:space="preserve"> montant hors TVA</w:t>
      </w:r>
      <w:r w:rsidR="002C4DCB" w:rsidRPr="00746C04">
        <w:rPr>
          <w:rFonts w:asciiTheme="minorHAnsi" w:hAnsiTheme="minorHAnsi" w:cstheme="minorHAnsi"/>
          <w:snapToGrid w:val="0"/>
          <w:sz w:val="24"/>
          <w:szCs w:val="24"/>
        </w:rPr>
        <w:t>,</w:t>
      </w:r>
      <w:r w:rsidR="003A34DE" w:rsidRPr="00746C04">
        <w:rPr>
          <w:rFonts w:asciiTheme="minorHAnsi" w:hAnsiTheme="minorHAnsi" w:cstheme="minorHAnsi"/>
          <w:snapToGrid w:val="0"/>
          <w:sz w:val="24"/>
          <w:szCs w:val="24"/>
        </w:rPr>
        <w:t xml:space="preserve"> </w:t>
      </w:r>
    </w:p>
    <w:p w14:paraId="3FB97D91" w14:textId="77777777" w:rsidR="003A34DE" w:rsidRPr="00746C04" w:rsidRDefault="0472E7CB" w:rsidP="002137B2">
      <w:pPr>
        <w:numPr>
          <w:ilvl w:val="0"/>
          <w:numId w:val="8"/>
        </w:numPr>
        <w:jc w:val="both"/>
        <w:rPr>
          <w:rFonts w:asciiTheme="minorHAnsi" w:hAnsiTheme="minorHAnsi" w:cstheme="minorHAnsi"/>
          <w:snapToGrid w:val="0"/>
          <w:sz w:val="24"/>
          <w:szCs w:val="24"/>
        </w:rPr>
      </w:pPr>
      <w:r w:rsidRPr="00746C04">
        <w:rPr>
          <w:rFonts w:asciiTheme="minorHAnsi" w:hAnsiTheme="minorHAnsi" w:cstheme="minorHAnsi"/>
          <w:snapToGrid w:val="0"/>
          <w:sz w:val="24"/>
          <w:szCs w:val="24"/>
        </w:rPr>
        <w:t>Le</w:t>
      </w:r>
      <w:r w:rsidR="003A34DE" w:rsidRPr="00746C04">
        <w:rPr>
          <w:rFonts w:asciiTheme="minorHAnsi" w:hAnsiTheme="minorHAnsi" w:cstheme="minorHAnsi"/>
          <w:snapToGrid w:val="0"/>
          <w:sz w:val="24"/>
          <w:szCs w:val="24"/>
        </w:rPr>
        <w:t xml:space="preserve"> taux et le montant de la TVA</w:t>
      </w:r>
      <w:r w:rsidR="002C4DCB" w:rsidRPr="00746C04">
        <w:rPr>
          <w:rFonts w:asciiTheme="minorHAnsi" w:hAnsiTheme="minorHAnsi" w:cstheme="minorHAnsi"/>
          <w:snapToGrid w:val="0"/>
          <w:sz w:val="24"/>
          <w:szCs w:val="24"/>
        </w:rPr>
        <w:t>,</w:t>
      </w:r>
    </w:p>
    <w:p w14:paraId="4A12E8FC" w14:textId="5A8EB669" w:rsidR="003A34DE" w:rsidRPr="00746C04" w:rsidRDefault="52ED53AE" w:rsidP="002137B2">
      <w:pPr>
        <w:numPr>
          <w:ilvl w:val="0"/>
          <w:numId w:val="8"/>
        </w:numPr>
        <w:jc w:val="both"/>
        <w:rPr>
          <w:rFonts w:asciiTheme="minorHAnsi" w:hAnsiTheme="minorHAnsi" w:cstheme="minorHAnsi"/>
          <w:snapToGrid w:val="0"/>
          <w:sz w:val="24"/>
          <w:szCs w:val="24"/>
        </w:rPr>
      </w:pPr>
      <w:r w:rsidRPr="00746C04">
        <w:rPr>
          <w:rFonts w:asciiTheme="minorHAnsi" w:hAnsiTheme="minorHAnsi" w:cstheme="minorHAnsi"/>
          <w:snapToGrid w:val="0"/>
          <w:sz w:val="24"/>
          <w:szCs w:val="24"/>
        </w:rPr>
        <w:t>Le</w:t>
      </w:r>
      <w:r w:rsidR="003A34DE" w:rsidRPr="00746C04">
        <w:rPr>
          <w:rFonts w:asciiTheme="minorHAnsi" w:hAnsiTheme="minorHAnsi" w:cstheme="minorHAnsi"/>
          <w:snapToGrid w:val="0"/>
          <w:sz w:val="24"/>
          <w:szCs w:val="24"/>
        </w:rPr>
        <w:t xml:space="preserve"> montant total des</w:t>
      </w:r>
      <w:r w:rsidR="00BB6001" w:rsidRPr="00746C04">
        <w:rPr>
          <w:rFonts w:asciiTheme="minorHAnsi" w:hAnsiTheme="minorHAnsi" w:cstheme="minorHAnsi"/>
          <w:snapToGrid w:val="0"/>
          <w:sz w:val="24"/>
          <w:szCs w:val="24"/>
        </w:rPr>
        <w:t xml:space="preserve"> prestations</w:t>
      </w:r>
      <w:r w:rsidR="002C4DCB" w:rsidRPr="00746C04">
        <w:rPr>
          <w:rFonts w:asciiTheme="minorHAnsi" w:hAnsiTheme="minorHAnsi" w:cstheme="minorHAnsi"/>
          <w:snapToGrid w:val="0"/>
          <w:sz w:val="24"/>
          <w:szCs w:val="24"/>
        </w:rPr>
        <w:t>.</w:t>
      </w:r>
    </w:p>
    <w:p w14:paraId="7F075FD0" w14:textId="77777777" w:rsidR="00F02BF2" w:rsidRPr="00746C04" w:rsidRDefault="00F02BF2" w:rsidP="006919F3">
      <w:pPr>
        <w:pStyle w:val="Titre2"/>
        <w:rPr>
          <w:rFonts w:asciiTheme="minorHAnsi" w:hAnsiTheme="minorHAnsi" w:cstheme="minorHAnsi"/>
          <w:snapToGrid w:val="0"/>
          <w:sz w:val="24"/>
          <w:szCs w:val="24"/>
        </w:rPr>
      </w:pPr>
      <w:bookmarkStart w:id="32" w:name="_Toc483292838"/>
    </w:p>
    <w:p w14:paraId="5DD08FAC" w14:textId="1887196D" w:rsidR="009C6B4D" w:rsidRPr="003C3704" w:rsidRDefault="009C6B4D" w:rsidP="009C6B4D">
      <w:pPr>
        <w:widowControl w:val="0"/>
        <w:spacing w:before="120" w:after="120"/>
        <w:jc w:val="both"/>
        <w:rPr>
          <w:rFonts w:asciiTheme="minorHAnsi" w:hAnsiTheme="minorHAnsi" w:cstheme="minorHAnsi"/>
          <w:b/>
          <w:bCs/>
          <w:sz w:val="24"/>
          <w:szCs w:val="24"/>
          <w:u w:val="single"/>
        </w:rPr>
      </w:pPr>
      <w:r w:rsidRPr="003C3704">
        <w:rPr>
          <w:rFonts w:asciiTheme="minorHAnsi" w:hAnsiTheme="minorHAnsi" w:cstheme="minorHAnsi"/>
          <w:b/>
          <w:bCs/>
          <w:sz w:val="24"/>
          <w:szCs w:val="24"/>
          <w:u w:val="single"/>
        </w:rPr>
        <w:t>Le dépôt et la transmission des factures électroniques sont effectués sur le portail de facturation CHORUS</w:t>
      </w:r>
      <w:r w:rsidR="003C3704">
        <w:rPr>
          <w:rFonts w:asciiTheme="minorHAnsi" w:hAnsiTheme="minorHAnsi" w:cstheme="minorHAnsi"/>
          <w:b/>
          <w:bCs/>
          <w:sz w:val="24"/>
          <w:szCs w:val="24"/>
          <w:u w:val="single"/>
        </w:rPr>
        <w:t>.</w:t>
      </w:r>
      <w:r w:rsidRPr="003C3704">
        <w:rPr>
          <w:rFonts w:asciiTheme="minorHAnsi" w:hAnsiTheme="minorHAnsi" w:cstheme="minorHAnsi"/>
          <w:b/>
          <w:bCs/>
          <w:sz w:val="24"/>
          <w:szCs w:val="24"/>
          <w:u w:val="single"/>
        </w:rPr>
        <w:t xml:space="preserve"> L’utilisation de ce portail de facturation est exclusive de tout autre mode de transmission électronique. </w:t>
      </w:r>
    </w:p>
    <w:p w14:paraId="0E93F71F" w14:textId="33510337" w:rsidR="009C6B4D" w:rsidRPr="003C3704" w:rsidRDefault="009C6B4D" w:rsidP="009C6B4D">
      <w:pPr>
        <w:rPr>
          <w:rFonts w:asciiTheme="minorHAnsi" w:hAnsiTheme="minorHAnsi" w:cstheme="minorHAnsi"/>
          <w:b/>
          <w:bCs/>
          <w:sz w:val="24"/>
          <w:szCs w:val="24"/>
          <w:u w:val="single"/>
        </w:rPr>
      </w:pPr>
      <w:r w:rsidRPr="003C3704">
        <w:rPr>
          <w:rFonts w:asciiTheme="minorHAnsi" w:hAnsiTheme="minorHAnsi" w:cstheme="minorHAnsi"/>
          <w:b/>
          <w:bCs/>
          <w:sz w:val="24"/>
          <w:szCs w:val="24"/>
          <w:u w:val="single"/>
        </w:rPr>
        <w:t>Le numéro SI</w:t>
      </w:r>
      <w:r w:rsidR="002B7B22" w:rsidRPr="003C3704">
        <w:rPr>
          <w:rFonts w:asciiTheme="minorHAnsi" w:hAnsiTheme="minorHAnsi" w:cstheme="minorHAnsi"/>
          <w:b/>
          <w:bCs/>
          <w:sz w:val="24"/>
          <w:szCs w:val="24"/>
          <w:u w:val="single"/>
        </w:rPr>
        <w:t>R</w:t>
      </w:r>
      <w:r w:rsidRPr="003C3704">
        <w:rPr>
          <w:rFonts w:asciiTheme="minorHAnsi" w:hAnsiTheme="minorHAnsi" w:cstheme="minorHAnsi"/>
          <w:b/>
          <w:bCs/>
          <w:sz w:val="24"/>
          <w:szCs w:val="24"/>
          <w:u w:val="single"/>
        </w:rPr>
        <w:t>ET de la Caf des Alpes-Maritimes est le 782 620 520 0034</w:t>
      </w:r>
      <w:r w:rsidR="002B7B22" w:rsidRPr="003C3704">
        <w:rPr>
          <w:rFonts w:asciiTheme="minorHAnsi" w:hAnsiTheme="minorHAnsi" w:cstheme="minorHAnsi"/>
          <w:b/>
          <w:bCs/>
          <w:sz w:val="24"/>
          <w:szCs w:val="24"/>
          <w:u w:val="single"/>
        </w:rPr>
        <w:t>.</w:t>
      </w:r>
    </w:p>
    <w:p w14:paraId="68F28CE4" w14:textId="77777777" w:rsidR="002B7B22" w:rsidRPr="00746C04" w:rsidRDefault="002B7B22" w:rsidP="009C6B4D">
      <w:pPr>
        <w:rPr>
          <w:rFonts w:asciiTheme="minorHAnsi" w:hAnsiTheme="minorHAnsi" w:cstheme="minorHAnsi"/>
          <w:sz w:val="24"/>
          <w:szCs w:val="24"/>
        </w:rPr>
      </w:pPr>
    </w:p>
    <w:p w14:paraId="3127C580" w14:textId="77777777" w:rsidR="009C6B4D" w:rsidRPr="00746C04" w:rsidRDefault="009C6B4D" w:rsidP="009C6B4D">
      <w:pPr>
        <w:rPr>
          <w:rFonts w:asciiTheme="minorHAnsi" w:hAnsiTheme="minorHAnsi" w:cstheme="minorHAnsi"/>
        </w:rPr>
      </w:pPr>
    </w:p>
    <w:p w14:paraId="58F3A04D" w14:textId="41B10E61" w:rsidR="003A34DE" w:rsidRPr="00746C04" w:rsidRDefault="003C31FB" w:rsidP="006919F3">
      <w:pPr>
        <w:pStyle w:val="Titre2"/>
        <w:rPr>
          <w:rFonts w:asciiTheme="minorHAnsi" w:hAnsiTheme="minorHAnsi" w:cstheme="minorHAnsi"/>
          <w:snapToGrid w:val="0"/>
          <w:sz w:val="24"/>
          <w:szCs w:val="24"/>
        </w:rPr>
      </w:pPr>
      <w:bookmarkStart w:id="33" w:name="_Toc211608682"/>
      <w:r>
        <w:rPr>
          <w:rFonts w:asciiTheme="minorHAnsi" w:hAnsiTheme="minorHAnsi" w:cstheme="minorHAnsi"/>
          <w:snapToGrid w:val="0"/>
          <w:sz w:val="24"/>
          <w:szCs w:val="24"/>
        </w:rPr>
        <w:t>8</w:t>
      </w:r>
      <w:r w:rsidR="00E9666A" w:rsidRPr="00746C04">
        <w:rPr>
          <w:rFonts w:asciiTheme="minorHAnsi" w:hAnsiTheme="minorHAnsi" w:cstheme="minorHAnsi"/>
          <w:snapToGrid w:val="0"/>
          <w:sz w:val="24"/>
          <w:szCs w:val="24"/>
        </w:rPr>
        <w:t>.3 Délai global de paiement</w:t>
      </w:r>
      <w:bookmarkEnd w:id="33"/>
      <w:r w:rsidR="00E9666A" w:rsidRPr="00746C04">
        <w:rPr>
          <w:rFonts w:asciiTheme="minorHAnsi" w:hAnsiTheme="minorHAnsi" w:cstheme="minorHAnsi"/>
          <w:snapToGrid w:val="0"/>
          <w:sz w:val="24"/>
          <w:szCs w:val="24"/>
        </w:rPr>
        <w:t xml:space="preserve"> </w:t>
      </w:r>
      <w:bookmarkEnd w:id="32"/>
    </w:p>
    <w:p w14:paraId="15599FFD" w14:textId="77777777" w:rsidR="003A34DE" w:rsidRPr="00746C04" w:rsidRDefault="003A34DE" w:rsidP="008E4774">
      <w:pPr>
        <w:jc w:val="both"/>
        <w:rPr>
          <w:rFonts w:asciiTheme="minorHAnsi" w:hAnsiTheme="minorHAnsi" w:cstheme="minorHAnsi"/>
          <w:sz w:val="24"/>
          <w:szCs w:val="24"/>
        </w:rPr>
      </w:pPr>
    </w:p>
    <w:p w14:paraId="4FA95CF4" w14:textId="0E0809C7" w:rsidR="00DA6B53" w:rsidRPr="00DA6B53" w:rsidRDefault="00DA6B53" w:rsidP="00DA6B53">
      <w:pPr>
        <w:pStyle w:val="Standard"/>
        <w:widowControl w:val="0"/>
        <w:spacing w:before="120" w:after="120"/>
        <w:contextualSpacing/>
        <w:jc w:val="both"/>
        <w:rPr>
          <w:rFonts w:asciiTheme="minorHAnsi" w:eastAsia="Times New Roman" w:hAnsiTheme="minorHAnsi" w:cstheme="minorHAnsi"/>
          <w:color w:val="auto"/>
          <w:kern w:val="0"/>
          <w:sz w:val="24"/>
          <w:szCs w:val="24"/>
        </w:rPr>
      </w:pPr>
      <w:r w:rsidRPr="00DA6B53">
        <w:rPr>
          <w:rFonts w:asciiTheme="minorHAnsi" w:eastAsia="Times New Roman" w:hAnsiTheme="minorHAnsi" w:cstheme="minorHAnsi"/>
          <w:color w:val="auto"/>
          <w:kern w:val="0"/>
          <w:sz w:val="24"/>
          <w:szCs w:val="24"/>
        </w:rPr>
        <w:t xml:space="preserve">Le paiement est effectué par virement bancaire ou postal sous 30 jours (joindre un R.I.B. </w:t>
      </w:r>
      <w:r w:rsidR="009965A7">
        <w:rPr>
          <w:rFonts w:asciiTheme="minorHAnsi" w:eastAsia="Times New Roman" w:hAnsiTheme="minorHAnsi" w:cstheme="minorHAnsi"/>
          <w:color w:val="auto"/>
          <w:kern w:val="0"/>
          <w:sz w:val="24"/>
          <w:szCs w:val="24"/>
        </w:rPr>
        <w:t>dans le dossier de réponse</w:t>
      </w:r>
      <w:r w:rsidRPr="00DA6B53">
        <w:rPr>
          <w:rFonts w:asciiTheme="minorHAnsi" w:eastAsia="Times New Roman" w:hAnsiTheme="minorHAnsi" w:cstheme="minorHAnsi"/>
          <w:color w:val="auto"/>
          <w:kern w:val="0"/>
          <w:sz w:val="24"/>
          <w:szCs w:val="24"/>
        </w:rPr>
        <w:t>).</w:t>
      </w:r>
    </w:p>
    <w:p w14:paraId="2F5FE3AB" w14:textId="77777777" w:rsidR="00DA6B53" w:rsidRPr="00DA6B53" w:rsidRDefault="00DA6B53" w:rsidP="00DA6B53">
      <w:pPr>
        <w:pStyle w:val="Standard"/>
        <w:widowControl w:val="0"/>
        <w:spacing w:before="120" w:after="120"/>
        <w:contextualSpacing/>
        <w:jc w:val="both"/>
        <w:rPr>
          <w:rFonts w:asciiTheme="minorHAnsi" w:eastAsia="Times New Roman" w:hAnsiTheme="minorHAnsi" w:cstheme="minorHAnsi"/>
          <w:color w:val="auto"/>
          <w:kern w:val="0"/>
          <w:sz w:val="24"/>
          <w:szCs w:val="24"/>
        </w:rPr>
      </w:pPr>
    </w:p>
    <w:p w14:paraId="0CADE799" w14:textId="77777777" w:rsidR="00DA6B53" w:rsidRPr="00DA6B53" w:rsidRDefault="00DA6B53" w:rsidP="00DA6B53">
      <w:pPr>
        <w:pStyle w:val="Standard"/>
        <w:widowControl w:val="0"/>
        <w:spacing w:before="120" w:after="120"/>
        <w:contextualSpacing/>
        <w:jc w:val="both"/>
        <w:rPr>
          <w:rFonts w:asciiTheme="minorHAnsi" w:eastAsia="Times New Roman" w:hAnsiTheme="minorHAnsi" w:cstheme="minorHAnsi"/>
          <w:color w:val="auto"/>
          <w:kern w:val="0"/>
          <w:sz w:val="24"/>
          <w:szCs w:val="24"/>
        </w:rPr>
      </w:pPr>
      <w:r w:rsidRPr="00DA6B53">
        <w:rPr>
          <w:rFonts w:asciiTheme="minorHAnsi" w:eastAsia="Times New Roman" w:hAnsiTheme="minorHAnsi" w:cstheme="minorHAnsi"/>
          <w:color w:val="auto"/>
          <w:kern w:val="0"/>
          <w:sz w:val="24"/>
          <w:szCs w:val="24"/>
        </w:rPr>
        <w:t>Intérêts moratoires :</w:t>
      </w:r>
    </w:p>
    <w:p w14:paraId="069A8F35" w14:textId="77777777" w:rsidR="00DA6B53" w:rsidRPr="00DA6B53" w:rsidRDefault="00DA6B53" w:rsidP="00DA6B53">
      <w:pPr>
        <w:pStyle w:val="Standard"/>
        <w:widowControl w:val="0"/>
        <w:spacing w:before="120" w:after="120"/>
        <w:contextualSpacing/>
        <w:jc w:val="both"/>
        <w:rPr>
          <w:rFonts w:asciiTheme="minorHAnsi" w:eastAsia="Times New Roman" w:hAnsiTheme="minorHAnsi" w:cstheme="minorHAnsi"/>
          <w:color w:val="auto"/>
          <w:kern w:val="0"/>
          <w:sz w:val="24"/>
          <w:szCs w:val="24"/>
        </w:rPr>
      </w:pPr>
      <w:r w:rsidRPr="00DA6B53">
        <w:rPr>
          <w:rFonts w:asciiTheme="minorHAnsi" w:eastAsia="Times New Roman" w:hAnsiTheme="minorHAnsi" w:cstheme="minorHAnsi"/>
          <w:color w:val="auto"/>
          <w:kern w:val="0"/>
          <w:sz w:val="24"/>
          <w:szCs w:val="24"/>
        </w:rPr>
        <w:t>Le défaut de paiement dans les délais prévus fait courir, de plein droit et sans autre formalité, des intérêts moratoires au bénéfice du titulaire ou du sous-traitant payé directement.</w:t>
      </w:r>
    </w:p>
    <w:p w14:paraId="7274A7B0" w14:textId="77777777" w:rsidR="00DA6B53" w:rsidRPr="00DA6B53" w:rsidRDefault="00DA6B53" w:rsidP="00DA6B53">
      <w:pPr>
        <w:pStyle w:val="Standard"/>
        <w:widowControl w:val="0"/>
        <w:spacing w:before="120" w:after="120"/>
        <w:contextualSpacing/>
        <w:jc w:val="both"/>
        <w:rPr>
          <w:rFonts w:asciiTheme="minorHAnsi" w:eastAsia="Times New Roman" w:hAnsiTheme="minorHAnsi" w:cstheme="minorHAnsi"/>
          <w:color w:val="auto"/>
          <w:kern w:val="0"/>
          <w:sz w:val="24"/>
          <w:szCs w:val="24"/>
        </w:rPr>
      </w:pPr>
      <w:r w:rsidRPr="00DA6B53">
        <w:rPr>
          <w:rFonts w:asciiTheme="minorHAnsi" w:eastAsia="Times New Roman" w:hAnsiTheme="minorHAnsi" w:cstheme="minorHAnsi"/>
          <w:color w:val="auto"/>
          <w:kern w:val="0"/>
          <w:sz w:val="24"/>
          <w:szCs w:val="24"/>
        </w:rPr>
        <w:t>Les intérêts moratoires courent à partir du jour suivant l’expiration du délai global jusqu’à la date de mise en paiement du principal incluse.</w:t>
      </w:r>
    </w:p>
    <w:p w14:paraId="637FD87B" w14:textId="77777777" w:rsidR="00DA6B53" w:rsidRPr="00DA6B53" w:rsidRDefault="00DA6B53" w:rsidP="00DA6B53">
      <w:pPr>
        <w:pStyle w:val="Standard"/>
        <w:widowControl w:val="0"/>
        <w:spacing w:before="120" w:after="120"/>
        <w:contextualSpacing/>
        <w:jc w:val="both"/>
        <w:rPr>
          <w:rFonts w:asciiTheme="minorHAnsi" w:eastAsia="Times New Roman" w:hAnsiTheme="minorHAnsi" w:cstheme="minorHAnsi"/>
          <w:color w:val="auto"/>
          <w:kern w:val="0"/>
          <w:sz w:val="24"/>
          <w:szCs w:val="24"/>
        </w:rPr>
      </w:pPr>
      <w:r w:rsidRPr="00DA6B53">
        <w:rPr>
          <w:rFonts w:asciiTheme="minorHAnsi" w:eastAsia="Times New Roman" w:hAnsiTheme="minorHAnsi" w:cstheme="minorHAnsi"/>
          <w:color w:val="auto"/>
          <w:kern w:val="0"/>
          <w:sz w:val="24"/>
          <w:szCs w:val="24"/>
        </w:rPr>
        <w:t>Le point de départ de ce délai est la date de réception de la demande de paiement par l’organisme.</w:t>
      </w:r>
    </w:p>
    <w:p w14:paraId="1058ECC9" w14:textId="77777777" w:rsidR="00DA6B53" w:rsidRPr="00DA6B53" w:rsidRDefault="00DA6B53" w:rsidP="00DA6B53">
      <w:pPr>
        <w:pStyle w:val="Standard"/>
        <w:widowControl w:val="0"/>
        <w:spacing w:before="120" w:after="120"/>
        <w:contextualSpacing/>
        <w:jc w:val="both"/>
        <w:rPr>
          <w:rFonts w:asciiTheme="minorHAnsi" w:eastAsia="Times New Roman" w:hAnsiTheme="minorHAnsi" w:cstheme="minorHAnsi"/>
          <w:color w:val="auto"/>
          <w:kern w:val="0"/>
          <w:sz w:val="24"/>
          <w:szCs w:val="24"/>
        </w:rPr>
      </w:pPr>
      <w:r w:rsidRPr="00DA6B53">
        <w:rPr>
          <w:rFonts w:asciiTheme="minorHAnsi" w:eastAsia="Times New Roman" w:hAnsiTheme="minorHAnsi" w:cstheme="minorHAnsi"/>
          <w:color w:val="auto"/>
          <w:kern w:val="0"/>
          <w:sz w:val="24"/>
          <w:szCs w:val="24"/>
        </w:rPr>
        <w:t>En cas de dépassement de ce délai contractuel, le taux des intérêts moratoires applicable est égal au taux d'intérêt de la principale facilité de refinancement appliqué par la Banque Centrale Européenne à son opération de refinancement principal la plus récente effectuée avant le 1er jour de calendrier du semestre de l'année civile au cours duquel les intérêts moratoires ont commencé à courir, majoré de 8 points.</w:t>
      </w:r>
    </w:p>
    <w:p w14:paraId="30ADEE41" w14:textId="77777777" w:rsidR="00CD25C1" w:rsidRPr="00746C04" w:rsidRDefault="00CD25C1" w:rsidP="006919F3">
      <w:pPr>
        <w:pStyle w:val="Titre2"/>
        <w:rPr>
          <w:rFonts w:asciiTheme="minorHAnsi" w:hAnsiTheme="minorHAnsi" w:cstheme="minorHAnsi"/>
          <w:snapToGrid w:val="0"/>
          <w:sz w:val="24"/>
          <w:szCs w:val="24"/>
        </w:rPr>
      </w:pPr>
      <w:bookmarkStart w:id="34" w:name="_Toc483292839"/>
    </w:p>
    <w:p w14:paraId="128ED799" w14:textId="61D15FD9" w:rsidR="003A34DE" w:rsidRPr="00746C04" w:rsidRDefault="006761DF" w:rsidP="002A4C17">
      <w:pPr>
        <w:pStyle w:val="Titre1"/>
        <w:rPr>
          <w:rFonts w:asciiTheme="minorHAnsi" w:hAnsiTheme="minorHAnsi" w:cstheme="minorHAnsi"/>
        </w:rPr>
      </w:pPr>
      <w:bookmarkStart w:id="35" w:name="_Toc170881121"/>
      <w:bookmarkStart w:id="36" w:name="_Toc211608683"/>
      <w:bookmarkEnd w:id="34"/>
      <w:r w:rsidRPr="00746C04">
        <w:rPr>
          <w:rFonts w:asciiTheme="minorHAnsi" w:hAnsiTheme="minorHAnsi" w:cstheme="minorHAnsi"/>
        </w:rPr>
        <w:t xml:space="preserve">Article </w:t>
      </w:r>
      <w:r w:rsidR="003C31FB">
        <w:rPr>
          <w:rFonts w:asciiTheme="minorHAnsi" w:hAnsiTheme="minorHAnsi" w:cstheme="minorHAnsi"/>
        </w:rPr>
        <w:t>9</w:t>
      </w:r>
      <w:r w:rsidR="00027E1C" w:rsidRPr="00746C04">
        <w:rPr>
          <w:rFonts w:asciiTheme="minorHAnsi" w:hAnsiTheme="minorHAnsi" w:cstheme="minorHAnsi"/>
        </w:rPr>
        <w:t xml:space="preserve"> – Pénalités</w:t>
      </w:r>
      <w:bookmarkEnd w:id="36"/>
      <w:r w:rsidR="00027E1C" w:rsidRPr="00746C04">
        <w:rPr>
          <w:rFonts w:asciiTheme="minorHAnsi" w:hAnsiTheme="minorHAnsi" w:cstheme="minorHAnsi"/>
        </w:rPr>
        <w:t xml:space="preserve"> </w:t>
      </w:r>
      <w:bookmarkEnd w:id="35"/>
    </w:p>
    <w:p w14:paraId="0CF1BDA2" w14:textId="77777777" w:rsidR="00A0585C" w:rsidRPr="00746C04" w:rsidRDefault="00A0585C" w:rsidP="00027E1C">
      <w:pPr>
        <w:pStyle w:val="Notedebasdepage"/>
        <w:jc w:val="both"/>
        <w:rPr>
          <w:rFonts w:asciiTheme="minorHAnsi" w:hAnsiTheme="minorHAnsi" w:cstheme="minorHAnsi"/>
          <w:caps/>
          <w:color w:val="FF0000"/>
          <w:sz w:val="24"/>
          <w:szCs w:val="24"/>
          <w:u w:val="single"/>
        </w:rPr>
      </w:pPr>
    </w:p>
    <w:p w14:paraId="28DDD560" w14:textId="3C2D3A32" w:rsidR="00A0585C" w:rsidRDefault="00ED67DC" w:rsidP="00ED67DC">
      <w:pPr>
        <w:autoSpaceDE w:val="0"/>
        <w:autoSpaceDN w:val="0"/>
        <w:adjustRightInd w:val="0"/>
        <w:jc w:val="both"/>
        <w:rPr>
          <w:rFonts w:asciiTheme="minorHAnsi" w:hAnsiTheme="minorHAnsi" w:cstheme="minorHAnsi"/>
          <w:sz w:val="24"/>
          <w:szCs w:val="24"/>
        </w:rPr>
      </w:pPr>
      <w:r w:rsidRPr="00746C04">
        <w:rPr>
          <w:rFonts w:asciiTheme="minorHAnsi" w:hAnsiTheme="minorHAnsi" w:cstheme="minorHAnsi"/>
          <w:sz w:val="24"/>
          <w:szCs w:val="24"/>
        </w:rPr>
        <w:t>Dans le cadre de l’exécution du présent marché, les pénalités suivantes sont cumulables</w:t>
      </w:r>
      <w:r>
        <w:rPr>
          <w:rFonts w:asciiTheme="minorHAnsi" w:hAnsiTheme="minorHAnsi" w:cstheme="minorHAnsi"/>
          <w:sz w:val="24"/>
          <w:szCs w:val="24"/>
        </w:rPr>
        <w:t xml:space="preserve"> </w:t>
      </w:r>
      <w:r w:rsidRPr="00746C04">
        <w:rPr>
          <w:rFonts w:asciiTheme="minorHAnsi" w:hAnsiTheme="minorHAnsi" w:cstheme="minorHAnsi"/>
          <w:sz w:val="24"/>
          <w:szCs w:val="24"/>
        </w:rPr>
        <w:t>et seront appliquées sans mise en demeure, et ce par dérogation à l’article 14 du CCAG-FCS.</w:t>
      </w:r>
      <w:r>
        <w:rPr>
          <w:rFonts w:asciiTheme="minorHAnsi" w:hAnsiTheme="minorHAnsi" w:cstheme="minorHAnsi"/>
          <w:sz w:val="24"/>
          <w:szCs w:val="24"/>
        </w:rPr>
        <w:t xml:space="preserve"> </w:t>
      </w:r>
      <w:r w:rsidRPr="00ED67DC">
        <w:rPr>
          <w:rFonts w:asciiTheme="minorHAnsi" w:hAnsiTheme="minorHAnsi" w:cstheme="minorHAnsi"/>
          <w:sz w:val="24"/>
          <w:szCs w:val="24"/>
        </w:rPr>
        <w:t>Par dérogation à l’article 14.1.3 du CCAG-FCS, le titulaire n’est pas exonéré des pénalités dont le montant total ne dépasse pas 1 000 euros HT pour l’ensemble du marché</w:t>
      </w:r>
    </w:p>
    <w:p w14:paraId="59531397" w14:textId="77777777" w:rsidR="006B574A" w:rsidRDefault="006B574A" w:rsidP="00ED67DC">
      <w:pPr>
        <w:autoSpaceDE w:val="0"/>
        <w:autoSpaceDN w:val="0"/>
        <w:adjustRightInd w:val="0"/>
        <w:jc w:val="both"/>
        <w:rPr>
          <w:rFonts w:asciiTheme="minorHAnsi" w:hAnsiTheme="minorHAnsi" w:cstheme="minorHAnsi"/>
          <w:sz w:val="24"/>
          <w:szCs w:val="24"/>
        </w:rPr>
      </w:pPr>
    </w:p>
    <w:tbl>
      <w:tblPr>
        <w:tblStyle w:val="Grilledutableau"/>
        <w:tblW w:w="0" w:type="auto"/>
        <w:tblLook w:val="04A0" w:firstRow="1" w:lastRow="0" w:firstColumn="1" w:lastColumn="0" w:noHBand="0" w:noVBand="1"/>
      </w:tblPr>
      <w:tblGrid>
        <w:gridCol w:w="4814"/>
        <w:gridCol w:w="4815"/>
      </w:tblGrid>
      <w:tr w:rsidR="003C31FB" w14:paraId="32137845" w14:textId="77777777" w:rsidTr="003C31FB">
        <w:tc>
          <w:tcPr>
            <w:tcW w:w="4814" w:type="dxa"/>
          </w:tcPr>
          <w:p w14:paraId="5A47E04F" w14:textId="57C1A845" w:rsidR="003C31FB" w:rsidRDefault="003C31FB" w:rsidP="00ED67DC">
            <w:pPr>
              <w:autoSpaceDE w:val="0"/>
              <w:autoSpaceDN w:val="0"/>
              <w:adjustRightInd w:val="0"/>
              <w:jc w:val="both"/>
              <w:rPr>
                <w:rFonts w:asciiTheme="minorHAnsi" w:hAnsiTheme="minorHAnsi" w:cstheme="minorHAnsi"/>
                <w:sz w:val="24"/>
                <w:szCs w:val="24"/>
              </w:rPr>
            </w:pPr>
            <w:r w:rsidRPr="003C31FB">
              <w:rPr>
                <w:rFonts w:asciiTheme="minorHAnsi" w:hAnsiTheme="minorHAnsi" w:cstheme="minorHAnsi"/>
                <w:sz w:val="24"/>
                <w:szCs w:val="24"/>
              </w:rPr>
              <w:t xml:space="preserve">Non-respect du cahier des charges </w:t>
            </w:r>
          </w:p>
        </w:tc>
        <w:tc>
          <w:tcPr>
            <w:tcW w:w="4815" w:type="dxa"/>
          </w:tcPr>
          <w:p w14:paraId="12751E2E" w14:textId="3B613203" w:rsidR="003C31FB" w:rsidRDefault="003C31FB" w:rsidP="00ED67DC">
            <w:pPr>
              <w:autoSpaceDE w:val="0"/>
              <w:autoSpaceDN w:val="0"/>
              <w:adjustRightInd w:val="0"/>
              <w:jc w:val="both"/>
              <w:rPr>
                <w:rFonts w:asciiTheme="minorHAnsi" w:hAnsiTheme="minorHAnsi" w:cstheme="minorHAnsi"/>
                <w:sz w:val="24"/>
                <w:szCs w:val="24"/>
              </w:rPr>
            </w:pPr>
            <w:r w:rsidRPr="003C31FB">
              <w:rPr>
                <w:rFonts w:asciiTheme="minorHAnsi" w:hAnsiTheme="minorHAnsi" w:cstheme="minorHAnsi"/>
                <w:sz w:val="24"/>
                <w:szCs w:val="24"/>
              </w:rPr>
              <w:t>Montant des pénalités</w:t>
            </w:r>
          </w:p>
        </w:tc>
      </w:tr>
      <w:tr w:rsidR="003C31FB" w14:paraId="48277285" w14:textId="77777777" w:rsidTr="003C31FB">
        <w:tc>
          <w:tcPr>
            <w:tcW w:w="4814" w:type="dxa"/>
          </w:tcPr>
          <w:p w14:paraId="2FF9B354" w14:textId="63EFBF55" w:rsidR="003C31FB" w:rsidRDefault="003C31FB" w:rsidP="00ED67DC">
            <w:pPr>
              <w:autoSpaceDE w:val="0"/>
              <w:autoSpaceDN w:val="0"/>
              <w:adjustRightInd w:val="0"/>
              <w:jc w:val="both"/>
              <w:rPr>
                <w:rFonts w:asciiTheme="minorHAnsi" w:hAnsiTheme="minorHAnsi" w:cstheme="minorHAnsi"/>
                <w:sz w:val="24"/>
                <w:szCs w:val="24"/>
              </w:rPr>
            </w:pPr>
            <w:r w:rsidRPr="003C31FB">
              <w:rPr>
                <w:rFonts w:asciiTheme="minorHAnsi" w:hAnsiTheme="minorHAnsi" w:cstheme="minorHAnsi"/>
                <w:sz w:val="24"/>
                <w:szCs w:val="24"/>
              </w:rPr>
              <w:t>Non-conformité des grammages</w:t>
            </w:r>
          </w:p>
        </w:tc>
        <w:tc>
          <w:tcPr>
            <w:tcW w:w="4815" w:type="dxa"/>
          </w:tcPr>
          <w:p w14:paraId="19616334" w14:textId="50856B9E" w:rsidR="003C31FB" w:rsidRDefault="003C31FB" w:rsidP="00ED67DC">
            <w:pPr>
              <w:autoSpaceDE w:val="0"/>
              <w:autoSpaceDN w:val="0"/>
              <w:adjustRightInd w:val="0"/>
              <w:jc w:val="both"/>
              <w:rPr>
                <w:rFonts w:asciiTheme="minorHAnsi" w:hAnsiTheme="minorHAnsi" w:cstheme="minorHAnsi"/>
                <w:sz w:val="24"/>
                <w:szCs w:val="24"/>
              </w:rPr>
            </w:pPr>
            <w:r w:rsidRPr="003C31FB">
              <w:rPr>
                <w:rFonts w:asciiTheme="minorHAnsi" w:hAnsiTheme="minorHAnsi" w:cstheme="minorHAnsi"/>
                <w:sz w:val="24"/>
                <w:szCs w:val="24"/>
              </w:rPr>
              <w:t>50 € par repas livré avec grammage non respecté</w:t>
            </w:r>
          </w:p>
        </w:tc>
      </w:tr>
      <w:tr w:rsidR="003C31FB" w14:paraId="39CA0EBB" w14:textId="77777777" w:rsidTr="003C31FB">
        <w:tc>
          <w:tcPr>
            <w:tcW w:w="4814" w:type="dxa"/>
          </w:tcPr>
          <w:p w14:paraId="2C612DBC" w14:textId="5527DC23" w:rsidR="003C31FB" w:rsidRDefault="003C31FB" w:rsidP="00ED67DC">
            <w:pPr>
              <w:autoSpaceDE w:val="0"/>
              <w:autoSpaceDN w:val="0"/>
              <w:adjustRightInd w:val="0"/>
              <w:jc w:val="both"/>
              <w:rPr>
                <w:rFonts w:asciiTheme="minorHAnsi" w:hAnsiTheme="minorHAnsi" w:cstheme="minorHAnsi"/>
                <w:sz w:val="24"/>
                <w:szCs w:val="24"/>
              </w:rPr>
            </w:pPr>
            <w:r w:rsidRPr="003C31FB">
              <w:rPr>
                <w:rFonts w:asciiTheme="minorHAnsi" w:hAnsiTheme="minorHAnsi" w:cstheme="minorHAnsi"/>
                <w:sz w:val="24"/>
                <w:szCs w:val="24"/>
              </w:rPr>
              <w:t>Absences de rapport sur contrôle bactériologiques</w:t>
            </w:r>
          </w:p>
        </w:tc>
        <w:tc>
          <w:tcPr>
            <w:tcW w:w="4815" w:type="dxa"/>
          </w:tcPr>
          <w:p w14:paraId="272461D6" w14:textId="250F2183" w:rsidR="003C31FB" w:rsidRDefault="003C31FB" w:rsidP="00ED67DC">
            <w:pPr>
              <w:autoSpaceDE w:val="0"/>
              <w:autoSpaceDN w:val="0"/>
              <w:adjustRightInd w:val="0"/>
              <w:jc w:val="both"/>
              <w:rPr>
                <w:rFonts w:asciiTheme="minorHAnsi" w:hAnsiTheme="minorHAnsi" w:cstheme="minorHAnsi"/>
                <w:sz w:val="24"/>
                <w:szCs w:val="24"/>
              </w:rPr>
            </w:pPr>
            <w:r w:rsidRPr="003C31FB">
              <w:rPr>
                <w:rFonts w:asciiTheme="minorHAnsi" w:hAnsiTheme="minorHAnsi" w:cstheme="minorHAnsi"/>
                <w:sz w:val="24"/>
                <w:szCs w:val="24"/>
              </w:rPr>
              <w:t>50€ par infraction constatée</w:t>
            </w:r>
          </w:p>
        </w:tc>
      </w:tr>
      <w:tr w:rsidR="003C31FB" w14:paraId="63CB588E" w14:textId="77777777" w:rsidTr="003C31FB">
        <w:tc>
          <w:tcPr>
            <w:tcW w:w="4814" w:type="dxa"/>
          </w:tcPr>
          <w:p w14:paraId="17A3FA6C" w14:textId="1B85D2EC" w:rsidR="003C31FB" w:rsidRDefault="003C31FB" w:rsidP="00ED67DC">
            <w:pPr>
              <w:autoSpaceDE w:val="0"/>
              <w:autoSpaceDN w:val="0"/>
              <w:adjustRightInd w:val="0"/>
              <w:jc w:val="both"/>
              <w:rPr>
                <w:rFonts w:asciiTheme="minorHAnsi" w:hAnsiTheme="minorHAnsi" w:cstheme="minorHAnsi"/>
                <w:sz w:val="24"/>
                <w:szCs w:val="24"/>
              </w:rPr>
            </w:pPr>
            <w:r w:rsidRPr="003C31FB">
              <w:rPr>
                <w:rFonts w:asciiTheme="minorHAnsi" w:hAnsiTheme="minorHAnsi" w:cstheme="minorHAnsi"/>
                <w:sz w:val="24"/>
                <w:szCs w:val="24"/>
              </w:rPr>
              <w:t>Omission dans une livraison journalière ou repas omis</w:t>
            </w:r>
          </w:p>
        </w:tc>
        <w:tc>
          <w:tcPr>
            <w:tcW w:w="4815" w:type="dxa"/>
          </w:tcPr>
          <w:p w14:paraId="08CAB696" w14:textId="4A11B9BB" w:rsidR="003C31FB" w:rsidRDefault="003C31FB" w:rsidP="00ED67DC">
            <w:pPr>
              <w:autoSpaceDE w:val="0"/>
              <w:autoSpaceDN w:val="0"/>
              <w:adjustRightInd w:val="0"/>
              <w:jc w:val="both"/>
              <w:rPr>
                <w:rFonts w:asciiTheme="minorHAnsi" w:hAnsiTheme="minorHAnsi" w:cstheme="minorHAnsi"/>
                <w:sz w:val="24"/>
                <w:szCs w:val="24"/>
              </w:rPr>
            </w:pPr>
            <w:r w:rsidRPr="003C31FB">
              <w:rPr>
                <w:rFonts w:asciiTheme="minorHAnsi" w:hAnsiTheme="minorHAnsi" w:cstheme="minorHAnsi"/>
                <w:sz w:val="24"/>
                <w:szCs w:val="24"/>
              </w:rPr>
              <w:t>20 € par repas omis 200 € par absence de livraison non justifiée</w:t>
            </w:r>
          </w:p>
        </w:tc>
      </w:tr>
      <w:tr w:rsidR="003C31FB" w14:paraId="03FC1983" w14:textId="77777777" w:rsidTr="003C31FB">
        <w:tc>
          <w:tcPr>
            <w:tcW w:w="4814" w:type="dxa"/>
          </w:tcPr>
          <w:p w14:paraId="0B11250B" w14:textId="5ECB5B91" w:rsidR="003C31FB" w:rsidRDefault="003C31FB" w:rsidP="00ED67DC">
            <w:pPr>
              <w:autoSpaceDE w:val="0"/>
              <w:autoSpaceDN w:val="0"/>
              <w:adjustRightInd w:val="0"/>
              <w:jc w:val="both"/>
              <w:rPr>
                <w:rFonts w:asciiTheme="minorHAnsi" w:hAnsiTheme="minorHAnsi" w:cstheme="minorHAnsi"/>
                <w:sz w:val="24"/>
                <w:szCs w:val="24"/>
              </w:rPr>
            </w:pPr>
            <w:r w:rsidRPr="003C31FB">
              <w:rPr>
                <w:rFonts w:asciiTheme="minorHAnsi" w:hAnsiTheme="minorHAnsi" w:cstheme="minorHAnsi"/>
                <w:sz w:val="24"/>
                <w:szCs w:val="24"/>
              </w:rPr>
              <w:t>Repas incomplet dans ses composantes</w:t>
            </w:r>
          </w:p>
        </w:tc>
        <w:tc>
          <w:tcPr>
            <w:tcW w:w="4815" w:type="dxa"/>
          </w:tcPr>
          <w:p w14:paraId="2BC6C83A" w14:textId="2B6AD154" w:rsidR="003C31FB" w:rsidRDefault="003C31FB" w:rsidP="00ED67DC">
            <w:pPr>
              <w:autoSpaceDE w:val="0"/>
              <w:autoSpaceDN w:val="0"/>
              <w:adjustRightInd w:val="0"/>
              <w:jc w:val="both"/>
              <w:rPr>
                <w:rFonts w:asciiTheme="minorHAnsi" w:hAnsiTheme="minorHAnsi" w:cstheme="minorHAnsi"/>
                <w:sz w:val="24"/>
                <w:szCs w:val="24"/>
              </w:rPr>
            </w:pPr>
            <w:r w:rsidRPr="003C31FB">
              <w:rPr>
                <w:rFonts w:asciiTheme="minorHAnsi" w:hAnsiTheme="minorHAnsi" w:cstheme="minorHAnsi"/>
                <w:sz w:val="24"/>
                <w:szCs w:val="24"/>
              </w:rPr>
              <w:t>20 € par repas incomplet</w:t>
            </w:r>
          </w:p>
        </w:tc>
      </w:tr>
      <w:tr w:rsidR="003C31FB" w14:paraId="75DD0D8F" w14:textId="77777777" w:rsidTr="003C31FB">
        <w:tc>
          <w:tcPr>
            <w:tcW w:w="4814" w:type="dxa"/>
          </w:tcPr>
          <w:p w14:paraId="796B7228" w14:textId="2F392A1D" w:rsidR="003C31FB" w:rsidRDefault="003C31FB" w:rsidP="00ED67DC">
            <w:pPr>
              <w:autoSpaceDE w:val="0"/>
              <w:autoSpaceDN w:val="0"/>
              <w:adjustRightInd w:val="0"/>
              <w:jc w:val="both"/>
              <w:rPr>
                <w:rFonts w:asciiTheme="minorHAnsi" w:hAnsiTheme="minorHAnsi" w:cstheme="minorHAnsi"/>
                <w:sz w:val="24"/>
                <w:szCs w:val="24"/>
              </w:rPr>
            </w:pPr>
            <w:r w:rsidRPr="003C31FB">
              <w:rPr>
                <w:rFonts w:asciiTheme="minorHAnsi" w:hAnsiTheme="minorHAnsi" w:cstheme="minorHAnsi"/>
                <w:sz w:val="24"/>
                <w:szCs w:val="24"/>
              </w:rPr>
              <w:t>Absence de traçabilité (étiquetage non respecté)</w:t>
            </w:r>
          </w:p>
        </w:tc>
        <w:tc>
          <w:tcPr>
            <w:tcW w:w="4815" w:type="dxa"/>
          </w:tcPr>
          <w:p w14:paraId="2A0751E2" w14:textId="615F9883" w:rsidR="003C31FB" w:rsidRDefault="003C31FB" w:rsidP="00ED67DC">
            <w:pPr>
              <w:autoSpaceDE w:val="0"/>
              <w:autoSpaceDN w:val="0"/>
              <w:adjustRightInd w:val="0"/>
              <w:jc w:val="both"/>
              <w:rPr>
                <w:rFonts w:asciiTheme="minorHAnsi" w:hAnsiTheme="minorHAnsi" w:cstheme="minorHAnsi"/>
                <w:sz w:val="24"/>
                <w:szCs w:val="24"/>
              </w:rPr>
            </w:pPr>
            <w:r w:rsidRPr="003C31FB">
              <w:rPr>
                <w:rFonts w:asciiTheme="minorHAnsi" w:hAnsiTheme="minorHAnsi" w:cstheme="minorHAnsi"/>
                <w:sz w:val="24"/>
                <w:szCs w:val="24"/>
              </w:rPr>
              <w:t>50 € par infraction constatée</w:t>
            </w:r>
          </w:p>
        </w:tc>
      </w:tr>
      <w:tr w:rsidR="003C31FB" w14:paraId="20570201" w14:textId="77777777" w:rsidTr="003C31FB">
        <w:tc>
          <w:tcPr>
            <w:tcW w:w="4814" w:type="dxa"/>
          </w:tcPr>
          <w:p w14:paraId="550CD296" w14:textId="0D2B6598" w:rsidR="003C31FB" w:rsidRDefault="003C31FB" w:rsidP="00ED67DC">
            <w:pPr>
              <w:autoSpaceDE w:val="0"/>
              <w:autoSpaceDN w:val="0"/>
              <w:adjustRightInd w:val="0"/>
              <w:jc w:val="both"/>
              <w:rPr>
                <w:rFonts w:asciiTheme="minorHAnsi" w:hAnsiTheme="minorHAnsi" w:cstheme="minorHAnsi"/>
                <w:sz w:val="24"/>
                <w:szCs w:val="24"/>
              </w:rPr>
            </w:pPr>
            <w:r w:rsidRPr="003C31FB">
              <w:rPr>
                <w:rFonts w:asciiTheme="minorHAnsi" w:hAnsiTheme="minorHAnsi" w:cstheme="minorHAnsi"/>
                <w:sz w:val="24"/>
                <w:szCs w:val="24"/>
              </w:rPr>
              <w:t>Non-respect des horaires de livraison prévues au marché</w:t>
            </w:r>
          </w:p>
        </w:tc>
        <w:tc>
          <w:tcPr>
            <w:tcW w:w="4815" w:type="dxa"/>
          </w:tcPr>
          <w:p w14:paraId="67F79689" w14:textId="5C3110D5" w:rsidR="003C31FB" w:rsidRDefault="003C31FB" w:rsidP="00ED67DC">
            <w:pPr>
              <w:autoSpaceDE w:val="0"/>
              <w:autoSpaceDN w:val="0"/>
              <w:adjustRightInd w:val="0"/>
              <w:jc w:val="both"/>
              <w:rPr>
                <w:rFonts w:asciiTheme="minorHAnsi" w:hAnsiTheme="minorHAnsi" w:cstheme="minorHAnsi"/>
                <w:sz w:val="24"/>
                <w:szCs w:val="24"/>
              </w:rPr>
            </w:pPr>
            <w:r w:rsidRPr="003C31FB">
              <w:rPr>
                <w:rFonts w:asciiTheme="minorHAnsi" w:hAnsiTheme="minorHAnsi" w:cstheme="minorHAnsi"/>
                <w:sz w:val="24"/>
                <w:szCs w:val="24"/>
              </w:rPr>
              <w:t>100€ par repas</w:t>
            </w:r>
          </w:p>
        </w:tc>
      </w:tr>
    </w:tbl>
    <w:p w14:paraId="320F77AA" w14:textId="77777777" w:rsidR="006B574A" w:rsidRPr="00ED67DC" w:rsidRDefault="006B574A" w:rsidP="00ED67DC">
      <w:pPr>
        <w:autoSpaceDE w:val="0"/>
        <w:autoSpaceDN w:val="0"/>
        <w:adjustRightInd w:val="0"/>
        <w:jc w:val="both"/>
        <w:rPr>
          <w:rFonts w:asciiTheme="minorHAnsi" w:hAnsiTheme="minorHAnsi" w:cstheme="minorHAnsi"/>
          <w:sz w:val="24"/>
          <w:szCs w:val="24"/>
        </w:rPr>
      </w:pPr>
    </w:p>
    <w:p w14:paraId="1ECF94F2" w14:textId="642F080B" w:rsidR="003A34DE" w:rsidRPr="00746C04" w:rsidRDefault="00027E1C" w:rsidP="006D4E71">
      <w:pPr>
        <w:pStyle w:val="Titre1"/>
        <w:rPr>
          <w:rFonts w:asciiTheme="minorHAnsi" w:hAnsiTheme="minorHAnsi" w:cstheme="minorHAnsi"/>
          <w:caps/>
        </w:rPr>
      </w:pPr>
      <w:bookmarkStart w:id="37" w:name="_Toc483292841"/>
      <w:bookmarkStart w:id="38" w:name="_Toc211608684"/>
      <w:r w:rsidRPr="00746C04">
        <w:rPr>
          <w:rFonts w:asciiTheme="minorHAnsi" w:hAnsiTheme="minorHAnsi" w:cstheme="minorHAnsi"/>
        </w:rPr>
        <w:t xml:space="preserve">Article </w:t>
      </w:r>
      <w:r w:rsidR="003C31FB">
        <w:rPr>
          <w:rFonts w:asciiTheme="minorHAnsi" w:hAnsiTheme="minorHAnsi" w:cstheme="minorHAnsi"/>
        </w:rPr>
        <w:t>10</w:t>
      </w:r>
      <w:r w:rsidRPr="00746C04">
        <w:rPr>
          <w:rFonts w:asciiTheme="minorHAnsi" w:hAnsiTheme="minorHAnsi" w:cstheme="minorHAnsi"/>
        </w:rPr>
        <w:t xml:space="preserve"> - Résiliation</w:t>
      </w:r>
      <w:bookmarkEnd w:id="38"/>
      <w:r w:rsidRPr="00746C04">
        <w:rPr>
          <w:rFonts w:asciiTheme="minorHAnsi" w:hAnsiTheme="minorHAnsi" w:cstheme="minorHAnsi"/>
        </w:rPr>
        <w:t xml:space="preserve"> </w:t>
      </w:r>
      <w:bookmarkEnd w:id="37"/>
    </w:p>
    <w:p w14:paraId="1C91CA74" w14:textId="77777777" w:rsidR="003A34DE" w:rsidRPr="00746C04" w:rsidRDefault="003A34DE" w:rsidP="008E4774">
      <w:pPr>
        <w:jc w:val="both"/>
        <w:rPr>
          <w:rFonts w:asciiTheme="minorHAnsi" w:hAnsiTheme="minorHAnsi" w:cstheme="minorHAnsi"/>
          <w:sz w:val="24"/>
          <w:szCs w:val="24"/>
        </w:rPr>
      </w:pPr>
    </w:p>
    <w:p w14:paraId="20108302" w14:textId="795F0D54" w:rsidR="003A34DE" w:rsidRPr="00BB02E2" w:rsidRDefault="003A34DE" w:rsidP="008E4774">
      <w:pPr>
        <w:jc w:val="both"/>
        <w:rPr>
          <w:rFonts w:asciiTheme="minorHAnsi" w:hAnsiTheme="minorHAnsi" w:cstheme="minorHAnsi"/>
          <w:snapToGrid w:val="0"/>
          <w:sz w:val="24"/>
          <w:szCs w:val="24"/>
        </w:rPr>
      </w:pPr>
      <w:r w:rsidRPr="00BB02E2">
        <w:rPr>
          <w:rFonts w:asciiTheme="minorHAnsi" w:hAnsiTheme="minorHAnsi" w:cstheme="minorHAnsi"/>
          <w:snapToGrid w:val="0"/>
          <w:sz w:val="24"/>
          <w:szCs w:val="24"/>
        </w:rPr>
        <w:t xml:space="preserve">La résiliation </w:t>
      </w:r>
      <w:r w:rsidR="00974345" w:rsidRPr="00BB02E2">
        <w:rPr>
          <w:rFonts w:asciiTheme="minorHAnsi" w:hAnsiTheme="minorHAnsi" w:cstheme="minorHAnsi"/>
          <w:snapToGrid w:val="0"/>
          <w:sz w:val="24"/>
          <w:szCs w:val="24"/>
        </w:rPr>
        <w:t>d</w:t>
      </w:r>
      <w:r w:rsidR="00B63B16" w:rsidRPr="00BB02E2">
        <w:rPr>
          <w:rFonts w:asciiTheme="minorHAnsi" w:hAnsiTheme="minorHAnsi" w:cstheme="minorHAnsi"/>
          <w:snapToGrid w:val="0"/>
          <w:sz w:val="24"/>
          <w:szCs w:val="24"/>
        </w:rPr>
        <w:t>u</w:t>
      </w:r>
      <w:r w:rsidR="00974345" w:rsidRPr="00BB02E2">
        <w:rPr>
          <w:rFonts w:asciiTheme="minorHAnsi" w:hAnsiTheme="minorHAnsi" w:cstheme="minorHAnsi"/>
          <w:snapToGrid w:val="0"/>
          <w:sz w:val="24"/>
          <w:szCs w:val="24"/>
        </w:rPr>
        <w:t xml:space="preserve"> </w:t>
      </w:r>
      <w:r w:rsidR="00C125CD" w:rsidRPr="00BB02E2">
        <w:rPr>
          <w:rFonts w:asciiTheme="minorHAnsi" w:hAnsiTheme="minorHAnsi" w:cstheme="minorHAnsi"/>
          <w:snapToGrid w:val="0"/>
          <w:sz w:val="24"/>
          <w:szCs w:val="24"/>
        </w:rPr>
        <w:t>m</w:t>
      </w:r>
      <w:r w:rsidR="00B63B16" w:rsidRPr="00BB02E2">
        <w:rPr>
          <w:rFonts w:asciiTheme="minorHAnsi" w:hAnsiTheme="minorHAnsi" w:cstheme="minorHAnsi"/>
          <w:snapToGrid w:val="0"/>
          <w:sz w:val="24"/>
          <w:szCs w:val="24"/>
        </w:rPr>
        <w:t>arché</w:t>
      </w:r>
      <w:r w:rsidRPr="00BB02E2">
        <w:rPr>
          <w:rFonts w:asciiTheme="minorHAnsi" w:hAnsiTheme="minorHAnsi" w:cstheme="minorHAnsi"/>
          <w:snapToGrid w:val="0"/>
          <w:sz w:val="24"/>
          <w:szCs w:val="24"/>
        </w:rPr>
        <w:t xml:space="preserve"> p</w:t>
      </w:r>
      <w:r w:rsidR="00302758" w:rsidRPr="00BB02E2">
        <w:rPr>
          <w:rFonts w:asciiTheme="minorHAnsi" w:hAnsiTheme="minorHAnsi" w:cstheme="minorHAnsi"/>
          <w:snapToGrid w:val="0"/>
          <w:sz w:val="24"/>
          <w:szCs w:val="24"/>
        </w:rPr>
        <w:t>eut</w:t>
      </w:r>
      <w:r w:rsidR="00CB16B1" w:rsidRPr="00BB02E2">
        <w:rPr>
          <w:rFonts w:asciiTheme="minorHAnsi" w:hAnsiTheme="minorHAnsi" w:cstheme="minorHAnsi"/>
          <w:snapToGrid w:val="0"/>
          <w:sz w:val="24"/>
          <w:szCs w:val="24"/>
        </w:rPr>
        <w:t xml:space="preserve"> être prononcée</w:t>
      </w:r>
      <w:r w:rsidRPr="00BB02E2">
        <w:rPr>
          <w:rFonts w:asciiTheme="minorHAnsi" w:hAnsiTheme="minorHAnsi" w:cstheme="minorHAnsi"/>
          <w:snapToGrid w:val="0"/>
          <w:sz w:val="24"/>
          <w:szCs w:val="24"/>
        </w:rPr>
        <w:t xml:space="preserve"> par l’organisme dans les conditions prévues </w:t>
      </w:r>
      <w:r w:rsidR="00355061" w:rsidRPr="00BB02E2">
        <w:rPr>
          <w:rFonts w:asciiTheme="minorHAnsi" w:hAnsiTheme="minorHAnsi" w:cstheme="minorHAnsi"/>
          <w:snapToGrid w:val="0"/>
          <w:sz w:val="24"/>
          <w:szCs w:val="24"/>
        </w:rPr>
        <w:t xml:space="preserve">au chapitre </w:t>
      </w:r>
      <w:r w:rsidR="00BB02E2" w:rsidRPr="00BB02E2">
        <w:rPr>
          <w:rFonts w:asciiTheme="minorHAnsi" w:hAnsiTheme="minorHAnsi" w:cstheme="minorHAnsi"/>
          <w:snapToGrid w:val="0"/>
          <w:sz w:val="24"/>
          <w:szCs w:val="24"/>
        </w:rPr>
        <w:t>7</w:t>
      </w:r>
      <w:r w:rsidR="00355061" w:rsidRPr="00BB02E2">
        <w:rPr>
          <w:rFonts w:asciiTheme="minorHAnsi" w:hAnsiTheme="minorHAnsi" w:cstheme="minorHAnsi"/>
          <w:snapToGrid w:val="0"/>
          <w:sz w:val="24"/>
          <w:szCs w:val="24"/>
        </w:rPr>
        <w:t xml:space="preserve"> </w:t>
      </w:r>
      <w:r w:rsidRPr="00BB02E2">
        <w:rPr>
          <w:rFonts w:asciiTheme="minorHAnsi" w:hAnsiTheme="minorHAnsi" w:cstheme="minorHAnsi"/>
          <w:snapToGrid w:val="0"/>
          <w:sz w:val="24"/>
          <w:szCs w:val="24"/>
        </w:rPr>
        <w:t xml:space="preserve">du CCAG – FCS. </w:t>
      </w:r>
    </w:p>
    <w:p w14:paraId="347EA66A" w14:textId="77777777" w:rsidR="00350A69" w:rsidRPr="00746C04" w:rsidRDefault="00350A69" w:rsidP="006D4E71">
      <w:pPr>
        <w:pStyle w:val="Titre1"/>
        <w:rPr>
          <w:rFonts w:asciiTheme="minorHAnsi" w:hAnsiTheme="minorHAnsi" w:cstheme="minorHAnsi"/>
        </w:rPr>
      </w:pPr>
      <w:bookmarkStart w:id="39" w:name="_Toc170881122"/>
    </w:p>
    <w:p w14:paraId="79C2FD4E" w14:textId="74985AF0" w:rsidR="003A34DE" w:rsidRPr="00746C04" w:rsidRDefault="00027E1C" w:rsidP="006D4E71">
      <w:pPr>
        <w:pStyle w:val="Titre1"/>
        <w:rPr>
          <w:rFonts w:asciiTheme="minorHAnsi" w:hAnsiTheme="minorHAnsi" w:cstheme="minorHAnsi"/>
          <w:caps/>
        </w:rPr>
      </w:pPr>
      <w:bookmarkStart w:id="40" w:name="_Toc483292842"/>
      <w:bookmarkStart w:id="41" w:name="_Toc211608685"/>
      <w:r w:rsidRPr="00746C04">
        <w:rPr>
          <w:rFonts w:asciiTheme="minorHAnsi" w:hAnsiTheme="minorHAnsi" w:cstheme="minorHAnsi"/>
        </w:rPr>
        <w:t>Article 1</w:t>
      </w:r>
      <w:r w:rsidR="003C31FB">
        <w:rPr>
          <w:rFonts w:asciiTheme="minorHAnsi" w:hAnsiTheme="minorHAnsi" w:cstheme="minorHAnsi"/>
        </w:rPr>
        <w:t>1</w:t>
      </w:r>
      <w:r w:rsidRPr="00746C04">
        <w:rPr>
          <w:rFonts w:asciiTheme="minorHAnsi" w:hAnsiTheme="minorHAnsi" w:cstheme="minorHAnsi"/>
        </w:rPr>
        <w:t xml:space="preserve"> - Sous-traitance</w:t>
      </w:r>
      <w:bookmarkEnd w:id="39"/>
      <w:bookmarkEnd w:id="40"/>
      <w:bookmarkEnd w:id="41"/>
    </w:p>
    <w:p w14:paraId="487CA082" w14:textId="77777777" w:rsidR="003A34DE" w:rsidRPr="00746C04" w:rsidRDefault="003A34DE" w:rsidP="008E4774">
      <w:pPr>
        <w:pStyle w:val="Pieddepage"/>
        <w:tabs>
          <w:tab w:val="clear" w:pos="4536"/>
          <w:tab w:val="clear" w:pos="9072"/>
        </w:tabs>
        <w:jc w:val="both"/>
        <w:rPr>
          <w:rFonts w:asciiTheme="minorHAnsi" w:hAnsiTheme="minorHAnsi" w:cstheme="minorHAnsi"/>
          <w:color w:val="00FF00"/>
          <w:sz w:val="24"/>
          <w:szCs w:val="24"/>
        </w:rPr>
      </w:pPr>
    </w:p>
    <w:p w14:paraId="3E4C5B72" w14:textId="20D591FE" w:rsidR="00C125CD" w:rsidRPr="00746C04" w:rsidRDefault="00C125CD" w:rsidP="00C125CD">
      <w:pPr>
        <w:suppressAutoHyphens/>
        <w:jc w:val="both"/>
        <w:rPr>
          <w:rFonts w:asciiTheme="minorHAnsi" w:hAnsiTheme="minorHAnsi" w:cstheme="minorHAnsi"/>
          <w:snapToGrid w:val="0"/>
          <w:sz w:val="24"/>
          <w:szCs w:val="24"/>
        </w:rPr>
      </w:pPr>
      <w:r w:rsidRPr="00746C04">
        <w:rPr>
          <w:rFonts w:asciiTheme="minorHAnsi" w:hAnsiTheme="minorHAnsi" w:cstheme="minorHAnsi"/>
          <w:snapToGrid w:val="0"/>
          <w:sz w:val="24"/>
          <w:szCs w:val="24"/>
        </w:rPr>
        <w:t>La sous-traitance sera réalisée dans les conditions définies aux articles L2193-</w:t>
      </w:r>
      <w:r w:rsidR="00CB7328">
        <w:rPr>
          <w:rFonts w:asciiTheme="minorHAnsi" w:hAnsiTheme="minorHAnsi" w:cstheme="minorHAnsi"/>
          <w:snapToGrid w:val="0"/>
          <w:sz w:val="24"/>
          <w:szCs w:val="24"/>
        </w:rPr>
        <w:t>2</w:t>
      </w:r>
      <w:r w:rsidRPr="00746C04">
        <w:rPr>
          <w:rFonts w:asciiTheme="minorHAnsi" w:hAnsiTheme="minorHAnsi" w:cstheme="minorHAnsi"/>
          <w:snapToGrid w:val="0"/>
          <w:sz w:val="24"/>
          <w:szCs w:val="24"/>
        </w:rPr>
        <w:t xml:space="preserve"> et suivants du code de la commande publique.</w:t>
      </w:r>
    </w:p>
    <w:p w14:paraId="0C8E740F" w14:textId="77777777" w:rsidR="009F6680" w:rsidRPr="00746C04" w:rsidRDefault="009F6680" w:rsidP="009F6680">
      <w:pPr>
        <w:suppressAutoHyphens/>
        <w:jc w:val="both"/>
        <w:rPr>
          <w:rFonts w:asciiTheme="minorHAnsi" w:hAnsiTheme="minorHAnsi" w:cstheme="minorHAnsi"/>
          <w:snapToGrid w:val="0"/>
          <w:sz w:val="24"/>
          <w:szCs w:val="24"/>
        </w:rPr>
      </w:pPr>
    </w:p>
    <w:p w14:paraId="50072E4D" w14:textId="6DF9238E" w:rsidR="003A34DE" w:rsidRPr="00746C04" w:rsidRDefault="00824B6C" w:rsidP="006D4E71">
      <w:pPr>
        <w:pStyle w:val="Titre1"/>
        <w:rPr>
          <w:rFonts w:asciiTheme="minorHAnsi" w:hAnsiTheme="minorHAnsi" w:cstheme="minorHAnsi"/>
          <w:caps/>
        </w:rPr>
      </w:pPr>
      <w:bookmarkStart w:id="42" w:name="_Toc170881125"/>
      <w:bookmarkStart w:id="43" w:name="_Toc483292843"/>
      <w:bookmarkStart w:id="44" w:name="_Toc211608686"/>
      <w:r w:rsidRPr="00746C04">
        <w:rPr>
          <w:rFonts w:asciiTheme="minorHAnsi" w:hAnsiTheme="minorHAnsi" w:cstheme="minorHAnsi"/>
        </w:rPr>
        <w:t>Article 1</w:t>
      </w:r>
      <w:r w:rsidR="003C31FB">
        <w:rPr>
          <w:rFonts w:asciiTheme="minorHAnsi" w:hAnsiTheme="minorHAnsi" w:cstheme="minorHAnsi"/>
        </w:rPr>
        <w:t>2</w:t>
      </w:r>
      <w:r w:rsidR="00027E1C" w:rsidRPr="00746C04">
        <w:rPr>
          <w:rFonts w:asciiTheme="minorHAnsi" w:hAnsiTheme="minorHAnsi" w:cstheme="minorHAnsi"/>
        </w:rPr>
        <w:t xml:space="preserve"> - Obligation de confidentialité</w:t>
      </w:r>
      <w:bookmarkEnd w:id="44"/>
      <w:r w:rsidR="00027E1C" w:rsidRPr="00746C04">
        <w:rPr>
          <w:rFonts w:asciiTheme="minorHAnsi" w:hAnsiTheme="minorHAnsi" w:cstheme="minorHAnsi"/>
        </w:rPr>
        <w:t xml:space="preserve"> </w:t>
      </w:r>
      <w:bookmarkEnd w:id="42"/>
      <w:bookmarkEnd w:id="43"/>
      <w:r w:rsidR="003A34DE" w:rsidRPr="00746C04">
        <w:rPr>
          <w:rFonts w:asciiTheme="minorHAnsi" w:hAnsiTheme="minorHAnsi" w:cstheme="minorHAnsi"/>
          <w:caps/>
        </w:rPr>
        <w:t xml:space="preserve"> </w:t>
      </w:r>
    </w:p>
    <w:p w14:paraId="3E882B6C" w14:textId="77777777" w:rsidR="003A34DE" w:rsidRPr="00746C04" w:rsidRDefault="003A34DE" w:rsidP="008E4774">
      <w:pPr>
        <w:pStyle w:val="Corpsdetexte3"/>
        <w:rPr>
          <w:rFonts w:asciiTheme="minorHAnsi" w:hAnsiTheme="minorHAnsi" w:cstheme="minorHAnsi"/>
          <w:sz w:val="24"/>
          <w:szCs w:val="24"/>
        </w:rPr>
      </w:pPr>
    </w:p>
    <w:p w14:paraId="08F693D9" w14:textId="77777777" w:rsidR="003A34DE" w:rsidRPr="00746C04" w:rsidRDefault="003A34DE" w:rsidP="008E4774">
      <w:pPr>
        <w:pStyle w:val="Corpsdetexte3"/>
        <w:rPr>
          <w:rFonts w:asciiTheme="minorHAnsi" w:hAnsiTheme="minorHAnsi" w:cstheme="minorHAnsi"/>
          <w:b w:val="0"/>
          <w:i w:val="0"/>
          <w:sz w:val="24"/>
          <w:szCs w:val="24"/>
        </w:rPr>
      </w:pPr>
      <w:r w:rsidRPr="00746C04">
        <w:rPr>
          <w:rFonts w:asciiTheme="minorHAnsi" w:hAnsiTheme="minorHAnsi" w:cstheme="minorHAnsi"/>
          <w:b w:val="0"/>
          <w:i w:val="0"/>
          <w:sz w:val="24"/>
          <w:szCs w:val="24"/>
        </w:rPr>
        <w:t xml:space="preserve">Le titulaire se reconnaît tenu au secret professionnel avec son personnel et à l’obligation de réserve pour tout ce qui concerne les faits, informations, études, documents et décisions dont il a connaissance au cours de l’exécution du présent </w:t>
      </w:r>
      <w:r w:rsidR="00824B6C" w:rsidRPr="00746C04">
        <w:rPr>
          <w:rFonts w:asciiTheme="minorHAnsi" w:hAnsiTheme="minorHAnsi" w:cstheme="minorHAnsi"/>
          <w:b w:val="0"/>
          <w:i w:val="0"/>
          <w:sz w:val="24"/>
          <w:szCs w:val="24"/>
        </w:rPr>
        <w:t>marché</w:t>
      </w:r>
      <w:r w:rsidRPr="00746C04">
        <w:rPr>
          <w:rFonts w:asciiTheme="minorHAnsi" w:hAnsiTheme="minorHAnsi" w:cstheme="minorHAnsi"/>
          <w:b w:val="0"/>
          <w:i w:val="0"/>
          <w:sz w:val="24"/>
          <w:szCs w:val="24"/>
        </w:rPr>
        <w:t>.</w:t>
      </w:r>
    </w:p>
    <w:p w14:paraId="7692957D" w14:textId="77777777" w:rsidR="003A34DE" w:rsidRPr="00746C04" w:rsidRDefault="003A34DE" w:rsidP="008E4774">
      <w:pPr>
        <w:pStyle w:val="Corpsdetexte3"/>
        <w:rPr>
          <w:rFonts w:asciiTheme="minorHAnsi" w:hAnsiTheme="minorHAnsi" w:cstheme="minorHAnsi"/>
          <w:b w:val="0"/>
          <w:i w:val="0"/>
          <w:sz w:val="24"/>
          <w:szCs w:val="24"/>
        </w:rPr>
      </w:pPr>
    </w:p>
    <w:p w14:paraId="707DDC4F" w14:textId="77777777" w:rsidR="003A34DE" w:rsidRPr="00746C04" w:rsidRDefault="003A34DE" w:rsidP="008E4774">
      <w:pPr>
        <w:pStyle w:val="Corpsdetexte3"/>
        <w:rPr>
          <w:rFonts w:asciiTheme="minorHAnsi" w:hAnsiTheme="minorHAnsi" w:cstheme="minorHAnsi"/>
          <w:b w:val="0"/>
          <w:i w:val="0"/>
          <w:sz w:val="24"/>
          <w:szCs w:val="24"/>
        </w:rPr>
      </w:pPr>
      <w:r w:rsidRPr="00746C04">
        <w:rPr>
          <w:rFonts w:asciiTheme="minorHAnsi" w:hAnsiTheme="minorHAnsi" w:cstheme="minorHAnsi"/>
          <w:b w:val="0"/>
          <w:i w:val="0"/>
          <w:sz w:val="24"/>
          <w:szCs w:val="24"/>
        </w:rPr>
        <w:t>Il s’interdit notamment toutes communications écrites ou verbales sur ces sujets, ainsi que toute remise de documents à des tiers, sans l’accord préalable de l’organisme.</w:t>
      </w:r>
    </w:p>
    <w:p w14:paraId="2779C54D" w14:textId="77777777" w:rsidR="003A34DE" w:rsidRPr="00746C04" w:rsidRDefault="003A34DE" w:rsidP="008E4774">
      <w:pPr>
        <w:pStyle w:val="Corpsdetexte3"/>
        <w:rPr>
          <w:rFonts w:asciiTheme="minorHAnsi" w:hAnsiTheme="minorHAnsi" w:cstheme="minorHAnsi"/>
          <w:b w:val="0"/>
          <w:i w:val="0"/>
          <w:sz w:val="24"/>
          <w:szCs w:val="24"/>
        </w:rPr>
      </w:pPr>
    </w:p>
    <w:p w14:paraId="0592E588" w14:textId="77777777" w:rsidR="003A34DE" w:rsidRPr="00746C04" w:rsidRDefault="003A34DE" w:rsidP="008E4774">
      <w:pPr>
        <w:jc w:val="both"/>
        <w:rPr>
          <w:rFonts w:asciiTheme="minorHAnsi" w:hAnsiTheme="minorHAnsi" w:cstheme="minorHAnsi"/>
          <w:sz w:val="24"/>
          <w:szCs w:val="24"/>
        </w:rPr>
      </w:pPr>
      <w:r w:rsidRPr="00746C04">
        <w:rPr>
          <w:rFonts w:asciiTheme="minorHAnsi" w:hAnsiTheme="minorHAnsi" w:cstheme="minorHAnsi"/>
          <w:sz w:val="24"/>
          <w:szCs w:val="24"/>
        </w:rPr>
        <w:t>L’organisme s’engage à maintenir confidentielles les informations signalées comme telles par le titulaire qu’</w:t>
      </w:r>
      <w:r w:rsidR="00BC24A0" w:rsidRPr="00746C04">
        <w:rPr>
          <w:rFonts w:asciiTheme="minorHAnsi" w:hAnsiTheme="minorHAnsi" w:cstheme="minorHAnsi"/>
          <w:sz w:val="24"/>
          <w:szCs w:val="24"/>
        </w:rPr>
        <w:t>il</w:t>
      </w:r>
      <w:r w:rsidRPr="00746C04">
        <w:rPr>
          <w:rFonts w:asciiTheme="minorHAnsi" w:hAnsiTheme="minorHAnsi" w:cstheme="minorHAnsi"/>
          <w:sz w:val="24"/>
          <w:szCs w:val="24"/>
        </w:rPr>
        <w:t xml:space="preserve"> recevrait de celui-ci.</w:t>
      </w:r>
    </w:p>
    <w:p w14:paraId="6F7C3B9D" w14:textId="77777777" w:rsidR="00BC5187" w:rsidRPr="00746C04" w:rsidRDefault="00BC5187" w:rsidP="006D4E71">
      <w:pPr>
        <w:pStyle w:val="Titre1"/>
        <w:rPr>
          <w:rFonts w:asciiTheme="minorHAnsi" w:hAnsiTheme="minorHAnsi" w:cstheme="minorHAnsi"/>
        </w:rPr>
      </w:pPr>
      <w:bookmarkStart w:id="45" w:name="_Toc170881126"/>
      <w:bookmarkStart w:id="46" w:name="_Toc483292844"/>
    </w:p>
    <w:p w14:paraId="16AD7D87" w14:textId="6D77ACEC" w:rsidR="00027E1C" w:rsidRPr="00746C04" w:rsidRDefault="00912DDC" w:rsidP="006D4E71">
      <w:pPr>
        <w:pStyle w:val="Titre1"/>
        <w:rPr>
          <w:rFonts w:asciiTheme="minorHAnsi" w:hAnsiTheme="minorHAnsi" w:cstheme="minorHAnsi"/>
          <w:caps/>
        </w:rPr>
      </w:pPr>
      <w:bookmarkStart w:id="47" w:name="_Toc211608687"/>
      <w:r w:rsidRPr="00746C04">
        <w:rPr>
          <w:rFonts w:asciiTheme="minorHAnsi" w:hAnsiTheme="minorHAnsi" w:cstheme="minorHAnsi"/>
        </w:rPr>
        <w:t>Article 1</w:t>
      </w:r>
      <w:r w:rsidR="003C31FB">
        <w:rPr>
          <w:rFonts w:asciiTheme="minorHAnsi" w:hAnsiTheme="minorHAnsi" w:cstheme="minorHAnsi"/>
        </w:rPr>
        <w:t>3</w:t>
      </w:r>
      <w:r w:rsidR="00027E1C" w:rsidRPr="00746C04">
        <w:rPr>
          <w:rFonts w:asciiTheme="minorHAnsi" w:hAnsiTheme="minorHAnsi" w:cstheme="minorHAnsi"/>
        </w:rPr>
        <w:t xml:space="preserve"> – Assurances</w:t>
      </w:r>
      <w:bookmarkEnd w:id="47"/>
      <w:r w:rsidR="00027E1C" w:rsidRPr="00746C04">
        <w:rPr>
          <w:rFonts w:asciiTheme="minorHAnsi" w:hAnsiTheme="minorHAnsi" w:cstheme="minorHAnsi"/>
        </w:rPr>
        <w:t xml:space="preserve"> </w:t>
      </w:r>
    </w:p>
    <w:bookmarkEnd w:id="45"/>
    <w:bookmarkEnd w:id="46"/>
    <w:p w14:paraId="18B55F77" w14:textId="77777777" w:rsidR="003A34DE" w:rsidRPr="00746C04" w:rsidRDefault="003A34DE" w:rsidP="008E4774">
      <w:pPr>
        <w:jc w:val="both"/>
        <w:rPr>
          <w:rFonts w:asciiTheme="minorHAnsi" w:hAnsiTheme="minorHAnsi" w:cstheme="minorHAnsi"/>
          <w:sz w:val="24"/>
          <w:szCs w:val="24"/>
        </w:rPr>
      </w:pPr>
    </w:p>
    <w:p w14:paraId="011C0D49" w14:textId="2FCCF512" w:rsidR="003A34DE" w:rsidRPr="00746C04" w:rsidRDefault="003A34DE" w:rsidP="008E4774">
      <w:pPr>
        <w:pStyle w:val="Corpsdetexte2"/>
        <w:pBdr>
          <w:top w:val="none" w:sz="0" w:space="0" w:color="auto"/>
          <w:left w:val="none" w:sz="0" w:space="0" w:color="auto"/>
          <w:bottom w:val="none" w:sz="0" w:space="0" w:color="auto"/>
          <w:right w:val="none" w:sz="0" w:space="0" w:color="auto"/>
        </w:pBdr>
        <w:rPr>
          <w:rFonts w:asciiTheme="minorHAnsi" w:hAnsiTheme="minorHAnsi" w:cstheme="minorHAnsi"/>
          <w:i w:val="0"/>
          <w:sz w:val="24"/>
          <w:szCs w:val="24"/>
        </w:rPr>
      </w:pPr>
      <w:r w:rsidRPr="00746C04">
        <w:rPr>
          <w:rFonts w:asciiTheme="minorHAnsi" w:hAnsiTheme="minorHAnsi" w:cstheme="minorHAnsi"/>
          <w:i w:val="0"/>
          <w:sz w:val="24"/>
          <w:szCs w:val="24"/>
        </w:rPr>
        <w:t xml:space="preserve">Le titulaire est responsable des conséquences des faits et actes, commis, soit de son fait, soit du fait des personnes travaillant sous ses ordres à l’occasion des actes de toute nature accomplis dans l’exécution du présent </w:t>
      </w:r>
      <w:r w:rsidR="008E3544" w:rsidRPr="00746C04">
        <w:rPr>
          <w:rFonts w:asciiTheme="minorHAnsi" w:hAnsiTheme="minorHAnsi" w:cstheme="minorHAnsi"/>
          <w:i w:val="0"/>
          <w:sz w:val="24"/>
          <w:szCs w:val="24"/>
        </w:rPr>
        <w:t>m</w:t>
      </w:r>
      <w:r w:rsidR="00CD25C1" w:rsidRPr="00746C04">
        <w:rPr>
          <w:rFonts w:asciiTheme="minorHAnsi" w:hAnsiTheme="minorHAnsi" w:cstheme="minorHAnsi"/>
          <w:i w:val="0"/>
          <w:sz w:val="24"/>
          <w:szCs w:val="24"/>
        </w:rPr>
        <w:t>arché</w:t>
      </w:r>
      <w:r w:rsidRPr="00746C04">
        <w:rPr>
          <w:rFonts w:asciiTheme="minorHAnsi" w:hAnsiTheme="minorHAnsi" w:cstheme="minorHAnsi"/>
          <w:i w:val="0"/>
          <w:sz w:val="24"/>
          <w:szCs w:val="24"/>
        </w:rPr>
        <w:t>.</w:t>
      </w:r>
    </w:p>
    <w:p w14:paraId="2C364DB6" w14:textId="77777777" w:rsidR="003A34DE" w:rsidRPr="00746C04" w:rsidRDefault="003A34DE" w:rsidP="008E4774">
      <w:pPr>
        <w:pStyle w:val="Corpsdetexte2"/>
        <w:pBdr>
          <w:top w:val="none" w:sz="0" w:space="0" w:color="auto"/>
          <w:left w:val="none" w:sz="0" w:space="0" w:color="auto"/>
          <w:bottom w:val="none" w:sz="0" w:space="0" w:color="auto"/>
          <w:right w:val="none" w:sz="0" w:space="0" w:color="auto"/>
        </w:pBdr>
        <w:rPr>
          <w:rFonts w:asciiTheme="minorHAnsi" w:hAnsiTheme="minorHAnsi" w:cstheme="minorHAnsi"/>
          <w:i w:val="0"/>
          <w:sz w:val="24"/>
          <w:szCs w:val="24"/>
        </w:rPr>
      </w:pPr>
    </w:p>
    <w:p w14:paraId="3A500EB1" w14:textId="77777777" w:rsidR="003A34DE" w:rsidRPr="00746C04" w:rsidRDefault="003A34DE" w:rsidP="008E4774">
      <w:pPr>
        <w:pStyle w:val="n0"/>
        <w:spacing w:before="0"/>
        <w:rPr>
          <w:rFonts w:asciiTheme="minorHAnsi" w:hAnsiTheme="minorHAnsi" w:cstheme="minorHAnsi"/>
          <w:sz w:val="24"/>
          <w:szCs w:val="24"/>
        </w:rPr>
      </w:pPr>
      <w:r w:rsidRPr="00746C04">
        <w:rPr>
          <w:rFonts w:asciiTheme="minorHAnsi" w:hAnsiTheme="minorHAnsi" w:cstheme="minorHAnsi"/>
          <w:sz w:val="24"/>
          <w:szCs w:val="24"/>
        </w:rPr>
        <w:t xml:space="preserve">A ce titre, le titulaire s’engage à souscrire toutes assurances nécessaires pour couvrir de manière suffisante, par une ou plusieurs compagnies notoirement solvables, cette responsabilité et à payer les primes correspondantes. </w:t>
      </w:r>
    </w:p>
    <w:p w14:paraId="2C507DE5" w14:textId="77777777" w:rsidR="003A34DE" w:rsidRPr="00746C04" w:rsidRDefault="003A34DE" w:rsidP="008E4774">
      <w:pPr>
        <w:pStyle w:val="n0"/>
        <w:spacing w:before="0"/>
        <w:rPr>
          <w:rFonts w:asciiTheme="minorHAnsi" w:hAnsiTheme="minorHAnsi" w:cstheme="minorHAnsi"/>
          <w:sz w:val="24"/>
          <w:szCs w:val="24"/>
        </w:rPr>
      </w:pPr>
    </w:p>
    <w:p w14:paraId="26FA9767" w14:textId="3F926704" w:rsidR="00AF7B5A" w:rsidRPr="00961B38" w:rsidRDefault="003A34DE" w:rsidP="00AF7B5A">
      <w:pPr>
        <w:jc w:val="both"/>
        <w:rPr>
          <w:rFonts w:asciiTheme="minorHAnsi" w:hAnsiTheme="minorHAnsi" w:cstheme="minorHAnsi"/>
          <w:snapToGrid w:val="0"/>
          <w:sz w:val="24"/>
          <w:szCs w:val="24"/>
          <w:u w:val="single"/>
        </w:rPr>
      </w:pPr>
      <w:r w:rsidRPr="00746C04">
        <w:rPr>
          <w:rFonts w:asciiTheme="minorHAnsi" w:hAnsiTheme="minorHAnsi" w:cstheme="minorHAnsi"/>
          <w:sz w:val="24"/>
          <w:szCs w:val="24"/>
        </w:rPr>
        <w:t>Le titulaire s’engage à justifier la régularité de sa situation, avant tout commencement d’exécution et puis lors de toute demande de l’organisme, par la présentation des polices ou quittances correspondantes.</w:t>
      </w:r>
      <w:r w:rsidR="00AF7B5A" w:rsidRPr="00746C04">
        <w:rPr>
          <w:rFonts w:asciiTheme="minorHAnsi" w:hAnsiTheme="minorHAnsi" w:cstheme="minorHAnsi"/>
          <w:sz w:val="24"/>
          <w:szCs w:val="24"/>
          <w:lang w:eastAsia="zh-CN"/>
        </w:rPr>
        <w:t xml:space="preserve"> </w:t>
      </w:r>
      <w:r w:rsidR="00AF7B5A" w:rsidRPr="00746C04">
        <w:rPr>
          <w:rFonts w:asciiTheme="minorHAnsi" w:hAnsiTheme="minorHAnsi" w:cstheme="minorHAnsi"/>
          <w:sz w:val="24"/>
          <w:szCs w:val="24"/>
        </w:rPr>
        <w:t xml:space="preserve">Le titulaire devra justifier de la souscription de ses assurances auprès de la </w:t>
      </w:r>
      <w:r w:rsidR="4A57518D" w:rsidRPr="00746C04">
        <w:rPr>
          <w:rFonts w:asciiTheme="minorHAnsi" w:hAnsiTheme="minorHAnsi" w:cstheme="minorHAnsi"/>
          <w:sz w:val="24"/>
          <w:szCs w:val="24"/>
        </w:rPr>
        <w:t>C</w:t>
      </w:r>
      <w:r w:rsidR="00461C18" w:rsidRPr="00746C04">
        <w:rPr>
          <w:rFonts w:asciiTheme="minorHAnsi" w:hAnsiTheme="minorHAnsi" w:cstheme="minorHAnsi"/>
          <w:sz w:val="24"/>
          <w:szCs w:val="24"/>
        </w:rPr>
        <w:t xml:space="preserve">af des </w:t>
      </w:r>
      <w:r w:rsidR="4A57518D" w:rsidRPr="00746C04">
        <w:rPr>
          <w:rFonts w:asciiTheme="minorHAnsi" w:hAnsiTheme="minorHAnsi" w:cstheme="minorHAnsi"/>
          <w:sz w:val="24"/>
          <w:szCs w:val="24"/>
        </w:rPr>
        <w:t>A</w:t>
      </w:r>
      <w:r w:rsidR="00461C18" w:rsidRPr="00746C04">
        <w:rPr>
          <w:rFonts w:asciiTheme="minorHAnsi" w:hAnsiTheme="minorHAnsi" w:cstheme="minorHAnsi"/>
          <w:sz w:val="24"/>
          <w:szCs w:val="24"/>
        </w:rPr>
        <w:t>lpes-</w:t>
      </w:r>
      <w:r w:rsidR="4A57518D" w:rsidRPr="00746C04">
        <w:rPr>
          <w:rFonts w:asciiTheme="minorHAnsi" w:hAnsiTheme="minorHAnsi" w:cstheme="minorHAnsi"/>
          <w:sz w:val="24"/>
          <w:szCs w:val="24"/>
        </w:rPr>
        <w:t>M</w:t>
      </w:r>
      <w:r w:rsidR="00461C18" w:rsidRPr="00746C04">
        <w:rPr>
          <w:rFonts w:asciiTheme="minorHAnsi" w:hAnsiTheme="minorHAnsi" w:cstheme="minorHAnsi"/>
          <w:sz w:val="24"/>
          <w:szCs w:val="24"/>
        </w:rPr>
        <w:t>aritimes</w:t>
      </w:r>
      <w:r w:rsidR="4A57518D" w:rsidRPr="00746C04">
        <w:rPr>
          <w:rFonts w:asciiTheme="minorHAnsi" w:hAnsiTheme="minorHAnsi" w:cstheme="minorHAnsi"/>
          <w:sz w:val="24"/>
          <w:szCs w:val="24"/>
        </w:rPr>
        <w:t xml:space="preserve"> dans</w:t>
      </w:r>
      <w:r w:rsidR="00AF7B5A" w:rsidRPr="00746C04">
        <w:rPr>
          <w:rFonts w:asciiTheme="minorHAnsi" w:hAnsiTheme="minorHAnsi" w:cstheme="minorHAnsi"/>
          <w:sz w:val="24"/>
          <w:szCs w:val="24"/>
        </w:rPr>
        <w:t xml:space="preserve"> un délai de 15 jours après la notification</w:t>
      </w:r>
      <w:r w:rsidR="00B63B16" w:rsidRPr="00746C04">
        <w:rPr>
          <w:rFonts w:asciiTheme="minorHAnsi" w:hAnsiTheme="minorHAnsi" w:cstheme="minorHAnsi"/>
          <w:sz w:val="24"/>
          <w:szCs w:val="24"/>
        </w:rPr>
        <w:t>.</w:t>
      </w:r>
      <w:r w:rsidR="00AF7B5A" w:rsidRPr="00746C04">
        <w:rPr>
          <w:rFonts w:asciiTheme="minorHAnsi" w:hAnsiTheme="minorHAnsi" w:cstheme="minorHAnsi"/>
          <w:color w:val="0000FF"/>
          <w:sz w:val="24"/>
          <w:szCs w:val="24"/>
          <w:lang w:eastAsia="zh-CN"/>
        </w:rPr>
        <w:t xml:space="preserve"> </w:t>
      </w:r>
      <w:r w:rsidR="003D37A1" w:rsidRPr="00961B38">
        <w:rPr>
          <w:rFonts w:asciiTheme="minorHAnsi" w:hAnsiTheme="minorHAnsi" w:cstheme="minorHAnsi"/>
          <w:sz w:val="24"/>
          <w:szCs w:val="24"/>
          <w:u w:val="single"/>
          <w:lang w:eastAsia="zh-CN"/>
        </w:rPr>
        <w:t>Cette attestation devra être fournie annuellement.</w:t>
      </w:r>
    </w:p>
    <w:p w14:paraId="768F22C1" w14:textId="77777777" w:rsidR="003A34DE" w:rsidRPr="00746C04" w:rsidRDefault="003A34DE" w:rsidP="008E4774">
      <w:pPr>
        <w:jc w:val="both"/>
        <w:rPr>
          <w:rFonts w:asciiTheme="minorHAnsi" w:hAnsiTheme="minorHAnsi" w:cstheme="minorHAnsi"/>
          <w:sz w:val="24"/>
          <w:szCs w:val="24"/>
        </w:rPr>
      </w:pPr>
    </w:p>
    <w:p w14:paraId="53BA7908" w14:textId="4A743EA8" w:rsidR="003A34DE" w:rsidRPr="006B3C08" w:rsidRDefault="00027E1C" w:rsidP="004A68FA">
      <w:pPr>
        <w:pStyle w:val="Titre1"/>
        <w:rPr>
          <w:rFonts w:asciiTheme="minorHAnsi" w:hAnsiTheme="minorHAnsi" w:cstheme="minorHAnsi"/>
        </w:rPr>
      </w:pPr>
      <w:bookmarkStart w:id="48" w:name="_Toc211608688"/>
      <w:r w:rsidRPr="006B3C08">
        <w:rPr>
          <w:rFonts w:asciiTheme="minorHAnsi" w:hAnsiTheme="minorHAnsi" w:cstheme="minorHAnsi"/>
        </w:rPr>
        <w:t xml:space="preserve">Article </w:t>
      </w:r>
      <w:r w:rsidR="00824B6C" w:rsidRPr="006B3C08">
        <w:rPr>
          <w:rFonts w:asciiTheme="minorHAnsi" w:hAnsiTheme="minorHAnsi" w:cstheme="minorHAnsi"/>
        </w:rPr>
        <w:t>1</w:t>
      </w:r>
      <w:r w:rsidR="003C31FB">
        <w:rPr>
          <w:rFonts w:asciiTheme="minorHAnsi" w:hAnsiTheme="minorHAnsi" w:cstheme="minorHAnsi"/>
        </w:rPr>
        <w:t>4</w:t>
      </w:r>
      <w:r w:rsidRPr="006B3C08">
        <w:rPr>
          <w:rFonts w:asciiTheme="minorHAnsi" w:hAnsiTheme="minorHAnsi" w:cstheme="minorHAnsi"/>
        </w:rPr>
        <w:t xml:space="preserve"> – Documents à fournir semestriellement</w:t>
      </w:r>
      <w:bookmarkEnd w:id="48"/>
      <w:r w:rsidRPr="006B3C08">
        <w:rPr>
          <w:rFonts w:asciiTheme="minorHAnsi" w:hAnsiTheme="minorHAnsi" w:cstheme="minorHAnsi"/>
        </w:rPr>
        <w:t xml:space="preserve"> </w:t>
      </w:r>
    </w:p>
    <w:p w14:paraId="33C1FCA7" w14:textId="77777777" w:rsidR="003A34DE" w:rsidRPr="00746C04" w:rsidRDefault="003A34DE" w:rsidP="008E4774">
      <w:pPr>
        <w:pStyle w:val="LIBELLEDUTEXTE"/>
        <w:tabs>
          <w:tab w:val="left" w:pos="1985"/>
          <w:tab w:val="left" w:pos="9356"/>
        </w:tabs>
        <w:spacing w:after="0" w:line="240" w:lineRule="exact"/>
        <w:rPr>
          <w:rFonts w:asciiTheme="minorHAnsi" w:hAnsiTheme="minorHAnsi" w:cstheme="minorHAnsi"/>
          <w:color w:val="000000"/>
          <w:sz w:val="24"/>
          <w:szCs w:val="24"/>
        </w:rPr>
      </w:pPr>
    </w:p>
    <w:p w14:paraId="340656DB" w14:textId="77777777" w:rsidR="003A34DE" w:rsidRPr="00746C04" w:rsidRDefault="003A34DE" w:rsidP="008E4774">
      <w:pPr>
        <w:pStyle w:val="Retraitcorpsdetexte"/>
        <w:tabs>
          <w:tab w:val="left" w:pos="0"/>
        </w:tabs>
        <w:rPr>
          <w:rFonts w:asciiTheme="minorHAnsi" w:hAnsiTheme="minorHAnsi" w:cstheme="minorHAnsi"/>
          <w:szCs w:val="24"/>
        </w:rPr>
      </w:pPr>
      <w:r w:rsidRPr="00746C04">
        <w:rPr>
          <w:rFonts w:asciiTheme="minorHAnsi" w:hAnsiTheme="minorHAnsi" w:cstheme="minorHAnsi"/>
          <w:color w:val="000000"/>
          <w:szCs w:val="24"/>
        </w:rPr>
        <w:t>Le titulaire est tenu de remettre à l’organisme</w:t>
      </w:r>
      <w:r w:rsidR="00B570AC" w:rsidRPr="00746C04">
        <w:rPr>
          <w:rFonts w:asciiTheme="minorHAnsi" w:hAnsiTheme="minorHAnsi" w:cstheme="minorHAnsi"/>
          <w:color w:val="000000"/>
          <w:szCs w:val="24"/>
        </w:rPr>
        <w:t xml:space="preserve"> </w:t>
      </w:r>
      <w:r w:rsidRPr="00A171D3">
        <w:rPr>
          <w:rFonts w:asciiTheme="minorHAnsi" w:hAnsiTheme="minorHAnsi" w:cstheme="minorHAnsi"/>
          <w:b/>
          <w:bCs/>
          <w:color w:val="000000"/>
          <w:szCs w:val="24"/>
          <w:u w:val="single"/>
        </w:rPr>
        <w:t>tous</w:t>
      </w:r>
      <w:r w:rsidRPr="00A171D3">
        <w:rPr>
          <w:rFonts w:asciiTheme="minorHAnsi" w:hAnsiTheme="minorHAnsi" w:cstheme="minorHAnsi"/>
          <w:b/>
          <w:bCs/>
          <w:szCs w:val="24"/>
          <w:u w:val="single"/>
        </w:rPr>
        <w:t xml:space="preserve"> les six mois</w:t>
      </w:r>
      <w:r w:rsidRPr="00746C04">
        <w:rPr>
          <w:rFonts w:asciiTheme="minorHAnsi" w:hAnsiTheme="minorHAnsi" w:cstheme="minorHAnsi"/>
          <w:szCs w:val="24"/>
        </w:rPr>
        <w:t xml:space="preserve"> à compter de la date de début d’exécution d</w:t>
      </w:r>
      <w:r w:rsidR="007B6BB9" w:rsidRPr="00746C04">
        <w:rPr>
          <w:rFonts w:asciiTheme="minorHAnsi" w:hAnsiTheme="minorHAnsi" w:cstheme="minorHAnsi"/>
          <w:szCs w:val="24"/>
        </w:rPr>
        <w:t>u</w:t>
      </w:r>
      <w:r w:rsidR="006E2DA7" w:rsidRPr="00746C04">
        <w:rPr>
          <w:rFonts w:asciiTheme="minorHAnsi" w:hAnsiTheme="minorHAnsi" w:cstheme="minorHAnsi"/>
          <w:szCs w:val="24"/>
        </w:rPr>
        <w:t xml:space="preserve"> </w:t>
      </w:r>
      <w:r w:rsidR="007B6BB9" w:rsidRPr="00746C04">
        <w:rPr>
          <w:rFonts w:asciiTheme="minorHAnsi" w:hAnsiTheme="minorHAnsi" w:cstheme="minorHAnsi"/>
          <w:szCs w:val="24"/>
        </w:rPr>
        <w:t>marché</w:t>
      </w:r>
      <w:r w:rsidR="006E2DA7" w:rsidRPr="00746C04">
        <w:rPr>
          <w:rFonts w:asciiTheme="minorHAnsi" w:hAnsiTheme="minorHAnsi" w:cstheme="minorHAnsi"/>
          <w:szCs w:val="24"/>
        </w:rPr>
        <w:t xml:space="preserve"> </w:t>
      </w:r>
      <w:r w:rsidRPr="00746C04">
        <w:rPr>
          <w:rFonts w:asciiTheme="minorHAnsi" w:hAnsiTheme="minorHAnsi" w:cstheme="minorHAnsi"/>
          <w:szCs w:val="24"/>
        </w:rPr>
        <w:t>et ce jusqu’à la fin de son exécution</w:t>
      </w:r>
      <w:r w:rsidR="004074BF" w:rsidRPr="00746C04">
        <w:rPr>
          <w:rFonts w:asciiTheme="minorHAnsi" w:hAnsiTheme="minorHAnsi" w:cstheme="minorHAnsi"/>
          <w:szCs w:val="24"/>
        </w:rPr>
        <w:t>,</w:t>
      </w:r>
      <w:r w:rsidRPr="00746C04">
        <w:rPr>
          <w:rFonts w:asciiTheme="minorHAnsi" w:hAnsiTheme="minorHAnsi" w:cstheme="minorHAnsi"/>
          <w:szCs w:val="24"/>
        </w:rPr>
        <w:t xml:space="preserve"> les pièces prévues par l’article D8222-5 du code du travail (ou D8222-7 du code du travail en cas de titulaire établi ou domicilié à l'étranger ; ces pièces devant être rédigées en langue française ou accompagnées d'une traduction en langue française).</w:t>
      </w:r>
    </w:p>
    <w:p w14:paraId="723ECE45" w14:textId="77777777" w:rsidR="003B0423" w:rsidRPr="00746C04" w:rsidRDefault="003B0423" w:rsidP="003B0423">
      <w:pPr>
        <w:autoSpaceDE w:val="0"/>
        <w:autoSpaceDN w:val="0"/>
        <w:adjustRightInd w:val="0"/>
        <w:rPr>
          <w:rFonts w:asciiTheme="minorHAnsi" w:hAnsiTheme="minorHAnsi" w:cstheme="minorHAnsi"/>
          <w:color w:val="000000"/>
          <w:sz w:val="24"/>
          <w:szCs w:val="24"/>
        </w:rPr>
      </w:pPr>
    </w:p>
    <w:p w14:paraId="6E7C2E8A" w14:textId="77777777" w:rsidR="003B0423" w:rsidRPr="00746C04" w:rsidRDefault="003B0423" w:rsidP="003B0423">
      <w:pPr>
        <w:autoSpaceDE w:val="0"/>
        <w:autoSpaceDN w:val="0"/>
        <w:adjustRightInd w:val="0"/>
        <w:rPr>
          <w:rFonts w:asciiTheme="minorHAnsi" w:hAnsiTheme="minorHAnsi" w:cstheme="minorHAnsi"/>
          <w:color w:val="000000"/>
          <w:sz w:val="24"/>
          <w:szCs w:val="24"/>
        </w:rPr>
      </w:pPr>
      <w:r w:rsidRPr="00746C04">
        <w:rPr>
          <w:rFonts w:asciiTheme="minorHAnsi" w:hAnsiTheme="minorHAnsi" w:cstheme="minorHAnsi"/>
          <w:color w:val="000000"/>
          <w:sz w:val="24"/>
          <w:szCs w:val="24"/>
        </w:rPr>
        <w:t>Les pièces sont les suivantes</w:t>
      </w:r>
      <w:r w:rsidR="00B832DA" w:rsidRPr="00746C04">
        <w:rPr>
          <w:rFonts w:asciiTheme="minorHAnsi" w:hAnsiTheme="minorHAnsi" w:cstheme="minorHAnsi"/>
          <w:color w:val="000000"/>
          <w:sz w:val="24"/>
          <w:szCs w:val="24"/>
        </w:rPr>
        <w:t xml:space="preserve"> </w:t>
      </w:r>
      <w:r w:rsidRPr="00746C04">
        <w:rPr>
          <w:rFonts w:asciiTheme="minorHAnsi" w:hAnsiTheme="minorHAnsi" w:cstheme="minorHAnsi"/>
          <w:color w:val="000000"/>
          <w:sz w:val="24"/>
          <w:szCs w:val="24"/>
        </w:rPr>
        <w:t xml:space="preserve">: </w:t>
      </w:r>
    </w:p>
    <w:p w14:paraId="2D125F8B" w14:textId="77777777" w:rsidR="003B0423" w:rsidRPr="00746C04" w:rsidRDefault="003B0423" w:rsidP="003B0423">
      <w:pPr>
        <w:autoSpaceDE w:val="0"/>
        <w:autoSpaceDN w:val="0"/>
        <w:adjustRightInd w:val="0"/>
        <w:rPr>
          <w:rFonts w:asciiTheme="minorHAnsi" w:hAnsiTheme="minorHAnsi" w:cstheme="minorHAnsi"/>
          <w:color w:val="000000"/>
          <w:sz w:val="24"/>
          <w:szCs w:val="24"/>
        </w:rPr>
      </w:pPr>
    </w:p>
    <w:p w14:paraId="34E81144" w14:textId="77777777" w:rsidR="003B0423" w:rsidRPr="00746C04" w:rsidRDefault="003B0423" w:rsidP="002137B2">
      <w:pPr>
        <w:numPr>
          <w:ilvl w:val="0"/>
          <w:numId w:val="13"/>
        </w:numPr>
        <w:autoSpaceDE w:val="0"/>
        <w:autoSpaceDN w:val="0"/>
        <w:adjustRightInd w:val="0"/>
        <w:spacing w:after="13"/>
        <w:rPr>
          <w:rFonts w:asciiTheme="minorHAnsi" w:hAnsiTheme="minorHAnsi" w:cstheme="minorHAnsi"/>
          <w:color w:val="000000"/>
          <w:sz w:val="24"/>
          <w:szCs w:val="24"/>
        </w:rPr>
      </w:pPr>
      <w:r w:rsidRPr="00746C04">
        <w:rPr>
          <w:rFonts w:asciiTheme="minorHAnsi" w:hAnsiTheme="minorHAnsi" w:cstheme="minorHAnsi"/>
          <w:color w:val="000000"/>
          <w:sz w:val="24"/>
          <w:szCs w:val="24"/>
        </w:rPr>
        <w:t>Une attestation de fourniture des déclarations sociales et de paiement des cotisations et contributions de sécurité sociale prévue à l'article L. 243-15 du code de la Sécurité sociale</w:t>
      </w:r>
      <w:r w:rsidR="00BB3E66" w:rsidRPr="00746C04">
        <w:rPr>
          <w:rFonts w:asciiTheme="minorHAnsi" w:hAnsiTheme="minorHAnsi" w:cstheme="minorHAnsi"/>
          <w:color w:val="000000"/>
          <w:sz w:val="24"/>
          <w:szCs w:val="24"/>
        </w:rPr>
        <w:tab/>
      </w:r>
      <w:r w:rsidRPr="00746C04">
        <w:rPr>
          <w:rFonts w:asciiTheme="minorHAnsi" w:hAnsiTheme="minorHAnsi" w:cstheme="minorHAnsi"/>
          <w:color w:val="000000"/>
          <w:sz w:val="24"/>
          <w:szCs w:val="24"/>
        </w:rPr>
        <w:t xml:space="preserve"> émanant de l'organisme de protection sociale chargé du recouvrement des cotisations et des contributions datant de moins de six mois. </w:t>
      </w:r>
    </w:p>
    <w:p w14:paraId="45EB3944" w14:textId="77777777" w:rsidR="003B0423" w:rsidRPr="00746C04" w:rsidRDefault="003B0423" w:rsidP="003B0423">
      <w:pPr>
        <w:autoSpaceDE w:val="0"/>
        <w:autoSpaceDN w:val="0"/>
        <w:adjustRightInd w:val="0"/>
        <w:spacing w:after="13"/>
        <w:rPr>
          <w:rFonts w:asciiTheme="minorHAnsi" w:hAnsiTheme="minorHAnsi" w:cstheme="minorHAnsi"/>
          <w:color w:val="000000"/>
          <w:sz w:val="24"/>
          <w:szCs w:val="24"/>
        </w:rPr>
      </w:pPr>
    </w:p>
    <w:p w14:paraId="6C00BE31" w14:textId="77777777" w:rsidR="003B0423" w:rsidRPr="00746C04" w:rsidRDefault="00BB3E66" w:rsidP="002137B2">
      <w:pPr>
        <w:numPr>
          <w:ilvl w:val="0"/>
          <w:numId w:val="13"/>
        </w:numPr>
        <w:autoSpaceDE w:val="0"/>
        <w:autoSpaceDN w:val="0"/>
        <w:adjustRightInd w:val="0"/>
        <w:rPr>
          <w:rFonts w:asciiTheme="minorHAnsi" w:hAnsiTheme="minorHAnsi" w:cstheme="minorHAnsi"/>
          <w:color w:val="000000"/>
          <w:sz w:val="24"/>
          <w:szCs w:val="24"/>
        </w:rPr>
      </w:pPr>
      <w:r w:rsidRPr="00746C04">
        <w:rPr>
          <w:rFonts w:asciiTheme="minorHAnsi" w:hAnsiTheme="minorHAnsi" w:cstheme="minorHAnsi"/>
          <w:color w:val="000000"/>
          <w:sz w:val="24"/>
          <w:szCs w:val="24"/>
        </w:rPr>
        <w:t>L</w:t>
      </w:r>
      <w:r w:rsidR="003B0423" w:rsidRPr="00746C04">
        <w:rPr>
          <w:rFonts w:asciiTheme="minorHAnsi" w:hAnsiTheme="minorHAnsi" w:cstheme="minorHAnsi"/>
          <w:color w:val="000000"/>
          <w:sz w:val="24"/>
          <w:szCs w:val="24"/>
        </w:rPr>
        <w:t>’un des documents mentionnés à l’article D8222-5-2° du code du travail, lorsque l’immatriculation du cocontractant au RCS ou au répertoire des métiers est obligatoire ou lorsqu’il s’agit d’une profession réglementée</w:t>
      </w:r>
      <w:r w:rsidRPr="00746C04">
        <w:rPr>
          <w:rFonts w:asciiTheme="minorHAnsi" w:hAnsiTheme="minorHAnsi" w:cstheme="minorHAnsi"/>
          <w:color w:val="000000"/>
          <w:sz w:val="24"/>
          <w:szCs w:val="24"/>
        </w:rPr>
        <w:t>.</w:t>
      </w:r>
      <w:r w:rsidR="003B0423" w:rsidRPr="00746C04">
        <w:rPr>
          <w:rFonts w:asciiTheme="minorHAnsi" w:hAnsiTheme="minorHAnsi" w:cstheme="minorHAnsi"/>
          <w:color w:val="000000"/>
          <w:sz w:val="24"/>
          <w:szCs w:val="24"/>
        </w:rPr>
        <w:t xml:space="preserve"> </w:t>
      </w:r>
    </w:p>
    <w:p w14:paraId="738D4B7E" w14:textId="77777777" w:rsidR="003A34DE" w:rsidRDefault="003A34DE" w:rsidP="008E4774">
      <w:pPr>
        <w:tabs>
          <w:tab w:val="left" w:pos="0"/>
        </w:tabs>
        <w:jc w:val="both"/>
        <w:rPr>
          <w:rFonts w:asciiTheme="minorHAnsi" w:hAnsiTheme="minorHAnsi" w:cstheme="minorHAnsi"/>
          <w:snapToGrid w:val="0"/>
          <w:color w:val="000000"/>
          <w:sz w:val="24"/>
          <w:szCs w:val="24"/>
        </w:rPr>
      </w:pPr>
    </w:p>
    <w:p w14:paraId="4D18F3D1" w14:textId="332E77BB" w:rsidR="00B84F5D" w:rsidRPr="00CB3065" w:rsidRDefault="00B84F5D" w:rsidP="008E4774">
      <w:pPr>
        <w:tabs>
          <w:tab w:val="left" w:pos="0"/>
        </w:tabs>
        <w:jc w:val="both"/>
        <w:rPr>
          <w:rFonts w:asciiTheme="minorHAnsi" w:hAnsiTheme="minorHAnsi" w:cstheme="minorHAnsi"/>
          <w:b/>
          <w:bCs/>
          <w:sz w:val="24"/>
          <w:szCs w:val="24"/>
        </w:rPr>
      </w:pPr>
      <w:r w:rsidRPr="00CB3065">
        <w:rPr>
          <w:rFonts w:asciiTheme="minorHAnsi" w:hAnsiTheme="minorHAnsi" w:cstheme="minorHAnsi"/>
          <w:b/>
          <w:bCs/>
          <w:sz w:val="24"/>
          <w:szCs w:val="24"/>
        </w:rPr>
        <w:lastRenderedPageBreak/>
        <w:t xml:space="preserve">Les pièces et attestations mentionnées ci-dessus sont déposées par le titulaire sur la plateforme en ligne, </w:t>
      </w:r>
      <w:r w:rsidR="00F15300">
        <w:rPr>
          <w:rFonts w:asciiTheme="minorHAnsi" w:hAnsiTheme="minorHAnsi" w:cstheme="minorHAnsi"/>
          <w:b/>
          <w:bCs/>
          <w:sz w:val="24"/>
          <w:szCs w:val="24"/>
        </w:rPr>
        <w:t xml:space="preserve">mise à disposition gratuitement par e-attestation, </w:t>
      </w:r>
      <w:r w:rsidRPr="00CB3065">
        <w:rPr>
          <w:rFonts w:asciiTheme="minorHAnsi" w:hAnsiTheme="minorHAnsi" w:cstheme="minorHAnsi"/>
          <w:b/>
          <w:bCs/>
          <w:sz w:val="24"/>
          <w:szCs w:val="24"/>
        </w:rPr>
        <w:t>à l’adresse suivante : https://www.e-attestations.com</w:t>
      </w:r>
    </w:p>
    <w:p w14:paraId="4CA377B3" w14:textId="77777777" w:rsidR="00B84F5D" w:rsidRPr="00746C04" w:rsidRDefault="00B84F5D" w:rsidP="008E4774">
      <w:pPr>
        <w:tabs>
          <w:tab w:val="left" w:pos="0"/>
        </w:tabs>
        <w:jc w:val="both"/>
        <w:rPr>
          <w:rFonts w:asciiTheme="minorHAnsi" w:hAnsiTheme="minorHAnsi" w:cstheme="minorHAnsi"/>
          <w:snapToGrid w:val="0"/>
          <w:color w:val="000000"/>
          <w:sz w:val="24"/>
          <w:szCs w:val="24"/>
        </w:rPr>
      </w:pPr>
    </w:p>
    <w:p w14:paraId="0E961DFB" w14:textId="6816D645" w:rsidR="003A34DE" w:rsidRPr="00746C04" w:rsidRDefault="003A34DE" w:rsidP="0FA83BC6">
      <w:pPr>
        <w:pStyle w:val="LIBELLEDUTEXTE"/>
        <w:spacing w:after="0"/>
        <w:rPr>
          <w:rFonts w:asciiTheme="minorHAnsi" w:hAnsiTheme="minorHAnsi" w:cstheme="minorHAnsi"/>
          <w:sz w:val="24"/>
          <w:szCs w:val="24"/>
        </w:rPr>
      </w:pPr>
      <w:r w:rsidRPr="00746C04">
        <w:rPr>
          <w:rFonts w:asciiTheme="minorHAnsi" w:hAnsiTheme="minorHAnsi" w:cstheme="minorHAnsi"/>
          <w:sz w:val="24"/>
          <w:szCs w:val="24"/>
        </w:rPr>
        <w:t xml:space="preserve">En cas de </w:t>
      </w:r>
      <w:r w:rsidR="6DBB1491" w:rsidRPr="00746C04">
        <w:rPr>
          <w:rFonts w:asciiTheme="minorHAnsi" w:hAnsiTheme="minorHAnsi" w:cstheme="minorHAnsi"/>
          <w:sz w:val="24"/>
          <w:szCs w:val="24"/>
        </w:rPr>
        <w:t>non-délivrance</w:t>
      </w:r>
      <w:r w:rsidRPr="00746C04">
        <w:rPr>
          <w:rFonts w:asciiTheme="minorHAnsi" w:hAnsiTheme="minorHAnsi" w:cstheme="minorHAnsi"/>
          <w:sz w:val="24"/>
          <w:szCs w:val="24"/>
        </w:rPr>
        <w:t xml:space="preserve"> de ces doc</w:t>
      </w:r>
      <w:r w:rsidR="004C1FBC" w:rsidRPr="00746C04">
        <w:rPr>
          <w:rFonts w:asciiTheme="minorHAnsi" w:hAnsiTheme="minorHAnsi" w:cstheme="minorHAnsi"/>
          <w:sz w:val="24"/>
          <w:szCs w:val="24"/>
        </w:rPr>
        <w:t>uments à l’échéance précisée ci-dessus</w:t>
      </w:r>
      <w:r w:rsidRPr="00746C04">
        <w:rPr>
          <w:rFonts w:asciiTheme="minorHAnsi" w:hAnsiTheme="minorHAnsi" w:cstheme="minorHAnsi"/>
          <w:sz w:val="24"/>
          <w:szCs w:val="24"/>
        </w:rPr>
        <w:t xml:space="preserve">, le titulaire </w:t>
      </w:r>
      <w:r w:rsidR="00043059" w:rsidRPr="00746C04">
        <w:rPr>
          <w:rFonts w:asciiTheme="minorHAnsi" w:hAnsiTheme="minorHAnsi" w:cstheme="minorHAnsi"/>
          <w:sz w:val="24"/>
          <w:szCs w:val="24"/>
        </w:rPr>
        <w:t>pou</w:t>
      </w:r>
      <w:r w:rsidRPr="00746C04">
        <w:rPr>
          <w:rFonts w:asciiTheme="minorHAnsi" w:hAnsiTheme="minorHAnsi" w:cstheme="minorHAnsi"/>
          <w:sz w:val="24"/>
          <w:szCs w:val="24"/>
        </w:rPr>
        <w:t>r</w:t>
      </w:r>
      <w:r w:rsidR="00043059" w:rsidRPr="00746C04">
        <w:rPr>
          <w:rFonts w:asciiTheme="minorHAnsi" w:hAnsiTheme="minorHAnsi" w:cstheme="minorHAnsi"/>
          <w:sz w:val="24"/>
          <w:szCs w:val="24"/>
        </w:rPr>
        <w:t>r</w:t>
      </w:r>
      <w:r w:rsidRPr="00746C04">
        <w:rPr>
          <w:rFonts w:asciiTheme="minorHAnsi" w:hAnsiTheme="minorHAnsi" w:cstheme="minorHAnsi"/>
          <w:sz w:val="24"/>
          <w:szCs w:val="24"/>
        </w:rPr>
        <w:t>a</w:t>
      </w:r>
      <w:r w:rsidR="00043059" w:rsidRPr="00746C04">
        <w:rPr>
          <w:rFonts w:asciiTheme="minorHAnsi" w:hAnsiTheme="minorHAnsi" w:cstheme="minorHAnsi"/>
          <w:sz w:val="24"/>
          <w:szCs w:val="24"/>
        </w:rPr>
        <w:t xml:space="preserve"> être</w:t>
      </w:r>
      <w:r w:rsidRPr="00746C04">
        <w:rPr>
          <w:rFonts w:asciiTheme="minorHAnsi" w:hAnsiTheme="minorHAnsi" w:cstheme="minorHAnsi"/>
          <w:sz w:val="24"/>
          <w:szCs w:val="24"/>
        </w:rPr>
        <w:t xml:space="preserve"> mis en demeure, par lettre recommandée avec accusé de réception, de les délivrer, ou de présenter des observations, dans un délai de 15 jours. </w:t>
      </w:r>
    </w:p>
    <w:p w14:paraId="3008EDBE" w14:textId="77777777" w:rsidR="003A34DE" w:rsidRPr="00746C04" w:rsidRDefault="003A34DE" w:rsidP="008E4774">
      <w:pPr>
        <w:pStyle w:val="LIBELLEDUTEXTE"/>
        <w:tabs>
          <w:tab w:val="left" w:pos="0"/>
        </w:tabs>
        <w:spacing w:after="0"/>
        <w:rPr>
          <w:rFonts w:asciiTheme="minorHAnsi" w:hAnsiTheme="minorHAnsi" w:cstheme="minorHAnsi"/>
          <w:sz w:val="24"/>
          <w:szCs w:val="24"/>
        </w:rPr>
      </w:pPr>
    </w:p>
    <w:p w14:paraId="61955768" w14:textId="77777777" w:rsidR="003A34DE" w:rsidRPr="00746C04" w:rsidRDefault="003A34DE" w:rsidP="008E4774">
      <w:pPr>
        <w:pStyle w:val="LIBELLEDUTEXTE"/>
        <w:spacing w:after="0"/>
        <w:rPr>
          <w:rFonts w:asciiTheme="minorHAnsi" w:hAnsiTheme="minorHAnsi" w:cstheme="minorHAnsi"/>
          <w:sz w:val="24"/>
          <w:szCs w:val="24"/>
        </w:rPr>
      </w:pPr>
      <w:r w:rsidRPr="00746C04">
        <w:rPr>
          <w:rFonts w:asciiTheme="minorHAnsi" w:hAnsiTheme="minorHAnsi" w:cstheme="minorHAnsi"/>
          <w:sz w:val="24"/>
          <w:szCs w:val="24"/>
        </w:rPr>
        <w:t xml:space="preserve">En cas de mise en demeure infructueuse, </w:t>
      </w:r>
      <w:r w:rsidR="006E2DA7" w:rsidRPr="00746C04">
        <w:rPr>
          <w:rFonts w:asciiTheme="minorHAnsi" w:hAnsiTheme="minorHAnsi" w:cstheme="minorHAnsi"/>
          <w:sz w:val="24"/>
          <w:szCs w:val="24"/>
        </w:rPr>
        <w:t>l</w:t>
      </w:r>
      <w:r w:rsidR="007B6BB9" w:rsidRPr="00746C04">
        <w:rPr>
          <w:rFonts w:asciiTheme="minorHAnsi" w:hAnsiTheme="minorHAnsi" w:cstheme="minorHAnsi"/>
          <w:sz w:val="24"/>
          <w:szCs w:val="24"/>
        </w:rPr>
        <w:t>e marché</w:t>
      </w:r>
      <w:r w:rsidRPr="00746C04">
        <w:rPr>
          <w:rFonts w:asciiTheme="minorHAnsi" w:hAnsiTheme="minorHAnsi" w:cstheme="minorHAnsi"/>
          <w:sz w:val="24"/>
          <w:szCs w:val="24"/>
        </w:rPr>
        <w:t xml:space="preserve"> pourra être résilié aux torts du titulaire sans que celui-ci puisse prétendre à indemnité et, le cas échéant, avec exécution des prestations à ses frais et risques</w:t>
      </w:r>
      <w:r w:rsidR="004074BF" w:rsidRPr="00746C04">
        <w:rPr>
          <w:rFonts w:asciiTheme="minorHAnsi" w:hAnsiTheme="minorHAnsi" w:cstheme="minorHAnsi"/>
          <w:sz w:val="24"/>
          <w:szCs w:val="24"/>
        </w:rPr>
        <w:t>.</w:t>
      </w:r>
    </w:p>
    <w:p w14:paraId="39471244" w14:textId="77777777" w:rsidR="00BC5187" w:rsidRPr="00746C04" w:rsidRDefault="00BC5187" w:rsidP="008E4774">
      <w:pPr>
        <w:pStyle w:val="LIBELLEDUTEXTE"/>
        <w:spacing w:after="0"/>
        <w:rPr>
          <w:rFonts w:asciiTheme="minorHAnsi" w:hAnsiTheme="minorHAnsi" w:cstheme="minorHAnsi"/>
          <w:sz w:val="24"/>
          <w:szCs w:val="24"/>
        </w:rPr>
      </w:pPr>
    </w:p>
    <w:p w14:paraId="0AF7AEE9" w14:textId="77777777" w:rsidR="00BC5187" w:rsidRPr="00746C04" w:rsidRDefault="00BC5187" w:rsidP="00BA12D5">
      <w:pPr>
        <w:suppressAutoHyphens/>
        <w:jc w:val="both"/>
        <w:rPr>
          <w:rFonts w:asciiTheme="minorHAnsi" w:eastAsia="Calibri" w:hAnsiTheme="minorHAnsi" w:cstheme="minorHAnsi"/>
          <w:snapToGrid w:val="0"/>
          <w:sz w:val="24"/>
          <w:szCs w:val="24"/>
        </w:rPr>
      </w:pPr>
    </w:p>
    <w:p w14:paraId="02555A38" w14:textId="062B3733" w:rsidR="00D20C49" w:rsidRPr="00746C04" w:rsidRDefault="00832995" w:rsidP="00C3516F">
      <w:pPr>
        <w:pStyle w:val="Titre1"/>
        <w:rPr>
          <w:snapToGrid w:val="0"/>
        </w:rPr>
      </w:pPr>
      <w:bookmarkStart w:id="49" w:name="_Toc211608689"/>
      <w:r w:rsidRPr="00746C04">
        <w:rPr>
          <w:snapToGrid w:val="0"/>
        </w:rPr>
        <w:t xml:space="preserve">Article </w:t>
      </w:r>
      <w:r w:rsidR="003C31FB">
        <w:rPr>
          <w:snapToGrid w:val="0"/>
        </w:rPr>
        <w:t>15</w:t>
      </w:r>
      <w:r w:rsidR="00AA44B3" w:rsidRPr="00746C04">
        <w:rPr>
          <w:snapToGrid w:val="0"/>
        </w:rPr>
        <w:t xml:space="preserve"> – Dérogation au CCAG - FCS</w:t>
      </w:r>
      <w:bookmarkEnd w:id="49"/>
    </w:p>
    <w:p w14:paraId="1F72BFEE" w14:textId="77777777" w:rsidR="003A34DE" w:rsidRPr="00746C04" w:rsidRDefault="003A34DE" w:rsidP="008E4774">
      <w:pPr>
        <w:pStyle w:val="FORMAT"/>
        <w:tabs>
          <w:tab w:val="clear" w:pos="1418"/>
          <w:tab w:val="clear" w:pos="2552"/>
          <w:tab w:val="clear" w:pos="5103"/>
          <w:tab w:val="clear" w:pos="7088"/>
        </w:tabs>
        <w:jc w:val="both"/>
        <w:rPr>
          <w:rFonts w:asciiTheme="minorHAnsi" w:hAnsiTheme="minorHAnsi" w:cstheme="minorHAnsi"/>
          <w:szCs w:val="24"/>
        </w:rPr>
      </w:pPr>
    </w:p>
    <w:p w14:paraId="1039E00A" w14:textId="77777777" w:rsidR="003A34DE" w:rsidRPr="00A171D3" w:rsidRDefault="003A34DE" w:rsidP="008E4774">
      <w:pPr>
        <w:pStyle w:val="FORMAT"/>
        <w:tabs>
          <w:tab w:val="clear" w:pos="1418"/>
          <w:tab w:val="clear" w:pos="2552"/>
          <w:tab w:val="clear" w:pos="5103"/>
          <w:tab w:val="clear" w:pos="7088"/>
        </w:tabs>
        <w:jc w:val="both"/>
        <w:rPr>
          <w:rFonts w:asciiTheme="minorHAnsi" w:hAnsiTheme="minorHAnsi" w:cstheme="minorHAnsi"/>
          <w:szCs w:val="24"/>
        </w:rPr>
      </w:pPr>
      <w:r w:rsidRPr="00A171D3">
        <w:rPr>
          <w:rFonts w:asciiTheme="minorHAnsi" w:hAnsiTheme="minorHAnsi" w:cstheme="minorHAnsi"/>
          <w:szCs w:val="24"/>
        </w:rPr>
        <w:t>Le présent CCP déroge au CCAG-FCS sur les points suivants :</w:t>
      </w:r>
    </w:p>
    <w:p w14:paraId="17548A32" w14:textId="77777777" w:rsidR="008C5E38" w:rsidRPr="00746C04" w:rsidRDefault="008C5E38" w:rsidP="008C5E38">
      <w:pPr>
        <w:jc w:val="both"/>
        <w:rPr>
          <w:rFonts w:asciiTheme="minorHAnsi" w:hAnsiTheme="minorHAnsi" w:cstheme="minorHAnsi"/>
          <w:sz w:val="24"/>
          <w:szCs w:val="24"/>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8C5E38" w:rsidRPr="00746C04" w14:paraId="655CB304" w14:textId="77777777" w:rsidTr="005B2D9E">
        <w:tc>
          <w:tcPr>
            <w:tcW w:w="4606" w:type="dxa"/>
          </w:tcPr>
          <w:p w14:paraId="21465A3C" w14:textId="17CB6722" w:rsidR="008C5E38" w:rsidRPr="006C088D" w:rsidRDefault="008C5E38" w:rsidP="006C088D">
            <w:pPr>
              <w:rPr>
                <w:rFonts w:asciiTheme="minorHAnsi" w:hAnsiTheme="minorHAnsi" w:cstheme="minorHAnsi"/>
                <w:snapToGrid w:val="0"/>
                <w:sz w:val="24"/>
                <w:szCs w:val="24"/>
              </w:rPr>
            </w:pPr>
            <w:bookmarkStart w:id="50" w:name="_Toc139869357"/>
            <w:bookmarkStart w:id="51" w:name="_Toc147558983"/>
            <w:bookmarkStart w:id="52" w:name="_Toc378755228"/>
            <w:bookmarkStart w:id="53" w:name="_Toc378755368"/>
            <w:r w:rsidRPr="006C088D">
              <w:rPr>
                <w:rFonts w:asciiTheme="minorHAnsi" w:hAnsiTheme="minorHAnsi" w:cstheme="minorHAnsi"/>
                <w:snapToGrid w:val="0"/>
                <w:sz w:val="24"/>
                <w:szCs w:val="24"/>
              </w:rPr>
              <w:t>Articles du CC</w:t>
            </w:r>
            <w:r w:rsidR="003C31FB">
              <w:rPr>
                <w:rFonts w:asciiTheme="minorHAnsi" w:hAnsiTheme="minorHAnsi" w:cstheme="minorHAnsi"/>
                <w:snapToGrid w:val="0"/>
                <w:sz w:val="24"/>
                <w:szCs w:val="24"/>
              </w:rPr>
              <w:t>A</w:t>
            </w:r>
            <w:r w:rsidRPr="006C088D">
              <w:rPr>
                <w:rFonts w:asciiTheme="minorHAnsi" w:hAnsiTheme="minorHAnsi" w:cstheme="minorHAnsi"/>
                <w:snapToGrid w:val="0"/>
                <w:sz w:val="24"/>
                <w:szCs w:val="24"/>
              </w:rPr>
              <w:t>P dérogeant au CCAG FCS</w:t>
            </w:r>
            <w:bookmarkEnd w:id="50"/>
            <w:bookmarkEnd w:id="51"/>
            <w:bookmarkEnd w:id="52"/>
            <w:bookmarkEnd w:id="53"/>
          </w:p>
        </w:tc>
        <w:tc>
          <w:tcPr>
            <w:tcW w:w="4606" w:type="dxa"/>
          </w:tcPr>
          <w:p w14:paraId="230080DF" w14:textId="77777777" w:rsidR="008C5E38" w:rsidRPr="006C088D" w:rsidRDefault="008C5E38" w:rsidP="006C088D">
            <w:pPr>
              <w:rPr>
                <w:rFonts w:asciiTheme="minorHAnsi" w:hAnsiTheme="minorHAnsi" w:cstheme="minorHAnsi"/>
                <w:snapToGrid w:val="0"/>
                <w:sz w:val="24"/>
                <w:szCs w:val="24"/>
              </w:rPr>
            </w:pPr>
            <w:bookmarkStart w:id="54" w:name="_Toc139869358"/>
            <w:bookmarkStart w:id="55" w:name="_Toc147558984"/>
            <w:bookmarkStart w:id="56" w:name="_Toc378755229"/>
            <w:bookmarkStart w:id="57" w:name="_Toc378755369"/>
            <w:r w:rsidRPr="006C088D">
              <w:rPr>
                <w:rFonts w:asciiTheme="minorHAnsi" w:hAnsiTheme="minorHAnsi" w:cstheme="minorHAnsi"/>
                <w:snapToGrid w:val="0"/>
                <w:sz w:val="24"/>
                <w:szCs w:val="24"/>
              </w:rPr>
              <w:t>Articles du CCAG auxquels il est dérogé</w:t>
            </w:r>
            <w:bookmarkEnd w:id="54"/>
            <w:bookmarkEnd w:id="55"/>
            <w:bookmarkEnd w:id="56"/>
            <w:bookmarkEnd w:id="57"/>
            <w:r w:rsidRPr="006C088D">
              <w:rPr>
                <w:rFonts w:asciiTheme="minorHAnsi" w:hAnsiTheme="minorHAnsi" w:cstheme="minorHAnsi"/>
                <w:snapToGrid w:val="0"/>
                <w:sz w:val="24"/>
                <w:szCs w:val="24"/>
              </w:rPr>
              <w:t xml:space="preserve"> </w:t>
            </w:r>
          </w:p>
        </w:tc>
      </w:tr>
      <w:tr w:rsidR="008C5E38" w:rsidRPr="00746C04" w14:paraId="265955F2" w14:textId="77777777" w:rsidTr="005B2D9E">
        <w:tc>
          <w:tcPr>
            <w:tcW w:w="4606" w:type="dxa"/>
          </w:tcPr>
          <w:p w14:paraId="304C8FA6" w14:textId="77777777" w:rsidR="00B72C21" w:rsidRPr="00746C04" w:rsidRDefault="00B72C21" w:rsidP="00B72C21">
            <w:pPr>
              <w:jc w:val="both"/>
              <w:rPr>
                <w:rFonts w:asciiTheme="minorHAnsi" w:hAnsiTheme="minorHAnsi" w:cstheme="minorHAnsi"/>
                <w:b/>
                <w:sz w:val="24"/>
                <w:szCs w:val="24"/>
                <w:lang w:eastAsia="zh-CN"/>
              </w:rPr>
            </w:pPr>
            <w:r w:rsidRPr="00746C04">
              <w:rPr>
                <w:rFonts w:asciiTheme="minorHAnsi" w:hAnsiTheme="minorHAnsi" w:cstheme="minorHAnsi"/>
                <w:b/>
                <w:sz w:val="24"/>
                <w:szCs w:val="24"/>
                <w:lang w:eastAsia="zh-CN"/>
              </w:rPr>
              <w:t>Article 6</w:t>
            </w:r>
          </w:p>
          <w:p w14:paraId="042F9C10" w14:textId="77777777" w:rsidR="00B72C21" w:rsidRPr="00746C04" w:rsidRDefault="00B72C21" w:rsidP="008C5E38">
            <w:pPr>
              <w:jc w:val="both"/>
              <w:rPr>
                <w:rFonts w:asciiTheme="minorHAnsi" w:hAnsiTheme="minorHAnsi" w:cstheme="minorHAnsi"/>
                <w:b/>
                <w:sz w:val="24"/>
                <w:szCs w:val="24"/>
                <w:lang w:eastAsia="zh-CN"/>
              </w:rPr>
            </w:pPr>
          </w:p>
          <w:p w14:paraId="3182D39A" w14:textId="3994AD5C" w:rsidR="008C5E38" w:rsidRPr="00746C04" w:rsidRDefault="00CC6B2E" w:rsidP="008C5E38">
            <w:pPr>
              <w:jc w:val="both"/>
              <w:rPr>
                <w:rFonts w:asciiTheme="minorHAnsi" w:hAnsiTheme="minorHAnsi" w:cstheme="minorHAnsi"/>
                <w:b/>
                <w:sz w:val="24"/>
                <w:szCs w:val="24"/>
                <w:lang w:eastAsia="zh-CN"/>
              </w:rPr>
            </w:pPr>
            <w:r w:rsidRPr="00746C04">
              <w:rPr>
                <w:rFonts w:asciiTheme="minorHAnsi" w:hAnsiTheme="minorHAnsi" w:cstheme="minorHAnsi"/>
                <w:b/>
                <w:sz w:val="24"/>
                <w:szCs w:val="24"/>
                <w:lang w:eastAsia="zh-CN"/>
              </w:rPr>
              <w:t xml:space="preserve">Article </w:t>
            </w:r>
            <w:r w:rsidR="003C31FB">
              <w:rPr>
                <w:rFonts w:asciiTheme="minorHAnsi" w:hAnsiTheme="minorHAnsi" w:cstheme="minorHAnsi"/>
                <w:b/>
                <w:sz w:val="24"/>
                <w:szCs w:val="24"/>
                <w:lang w:eastAsia="zh-CN"/>
              </w:rPr>
              <w:t>9</w:t>
            </w:r>
          </w:p>
          <w:p w14:paraId="02FC80DC" w14:textId="77777777" w:rsidR="00873C08" w:rsidRPr="00746C04" w:rsidRDefault="00873C08" w:rsidP="008C5E38">
            <w:pPr>
              <w:jc w:val="both"/>
              <w:rPr>
                <w:rFonts w:asciiTheme="minorHAnsi" w:hAnsiTheme="minorHAnsi" w:cstheme="minorHAnsi"/>
                <w:b/>
                <w:sz w:val="24"/>
                <w:szCs w:val="24"/>
                <w:lang w:eastAsia="zh-CN"/>
              </w:rPr>
            </w:pPr>
          </w:p>
        </w:tc>
        <w:tc>
          <w:tcPr>
            <w:tcW w:w="4606" w:type="dxa"/>
          </w:tcPr>
          <w:p w14:paraId="2BE81718" w14:textId="77777777" w:rsidR="00B72C21" w:rsidRPr="00746C04" w:rsidRDefault="00B72C21" w:rsidP="00B72C21">
            <w:pPr>
              <w:jc w:val="both"/>
              <w:rPr>
                <w:rFonts w:asciiTheme="minorHAnsi" w:hAnsiTheme="minorHAnsi" w:cstheme="minorHAnsi"/>
                <w:b/>
                <w:sz w:val="24"/>
                <w:szCs w:val="24"/>
                <w:lang w:eastAsia="zh-CN"/>
              </w:rPr>
            </w:pPr>
            <w:r w:rsidRPr="00746C04">
              <w:rPr>
                <w:rFonts w:asciiTheme="minorHAnsi" w:hAnsiTheme="minorHAnsi" w:cstheme="minorHAnsi"/>
                <w:b/>
                <w:sz w:val="24"/>
                <w:szCs w:val="24"/>
                <w:lang w:eastAsia="zh-CN"/>
              </w:rPr>
              <w:t>Article 4.1</w:t>
            </w:r>
          </w:p>
          <w:p w14:paraId="01CABCC8" w14:textId="77777777" w:rsidR="00B72C21" w:rsidRPr="00746C04" w:rsidRDefault="00B72C21" w:rsidP="008C5E38">
            <w:pPr>
              <w:jc w:val="both"/>
              <w:rPr>
                <w:rFonts w:asciiTheme="minorHAnsi" w:hAnsiTheme="minorHAnsi" w:cstheme="minorHAnsi"/>
                <w:b/>
                <w:sz w:val="24"/>
                <w:szCs w:val="24"/>
                <w:lang w:eastAsia="zh-CN"/>
              </w:rPr>
            </w:pPr>
          </w:p>
          <w:p w14:paraId="59B8EC97" w14:textId="77777777" w:rsidR="008C5E38" w:rsidRPr="00746C04" w:rsidRDefault="00B72C21" w:rsidP="008C5E38">
            <w:pPr>
              <w:jc w:val="both"/>
              <w:rPr>
                <w:rFonts w:asciiTheme="minorHAnsi" w:hAnsiTheme="minorHAnsi" w:cstheme="minorHAnsi"/>
                <w:b/>
                <w:sz w:val="24"/>
                <w:szCs w:val="24"/>
                <w:lang w:eastAsia="zh-CN"/>
              </w:rPr>
            </w:pPr>
            <w:r w:rsidRPr="00746C04">
              <w:rPr>
                <w:rFonts w:asciiTheme="minorHAnsi" w:hAnsiTheme="minorHAnsi" w:cstheme="minorHAnsi"/>
                <w:b/>
                <w:sz w:val="24"/>
                <w:szCs w:val="24"/>
                <w:lang w:eastAsia="zh-CN"/>
              </w:rPr>
              <w:t>Article 14</w:t>
            </w:r>
          </w:p>
        </w:tc>
      </w:tr>
    </w:tbl>
    <w:p w14:paraId="4C42DD69" w14:textId="77777777" w:rsidR="006E350B" w:rsidRPr="00746C04" w:rsidRDefault="006E350B" w:rsidP="008E4774">
      <w:pPr>
        <w:pStyle w:val="FORMAT"/>
        <w:tabs>
          <w:tab w:val="clear" w:pos="1418"/>
          <w:tab w:val="clear" w:pos="2552"/>
          <w:tab w:val="clear" w:pos="5103"/>
          <w:tab w:val="clear" w:pos="7088"/>
        </w:tabs>
        <w:jc w:val="both"/>
        <w:rPr>
          <w:rFonts w:asciiTheme="minorHAnsi" w:hAnsiTheme="minorHAnsi" w:cstheme="minorHAnsi"/>
          <w:szCs w:val="24"/>
        </w:rPr>
      </w:pPr>
    </w:p>
    <w:p w14:paraId="3C34DD56" w14:textId="6D41955A" w:rsidR="00DC133A" w:rsidRPr="00746C04" w:rsidRDefault="00DC133A">
      <w:pPr>
        <w:rPr>
          <w:rFonts w:asciiTheme="minorHAnsi" w:hAnsiTheme="minorHAnsi" w:cstheme="minorHAnsi"/>
          <w:sz w:val="24"/>
          <w:szCs w:val="24"/>
        </w:rPr>
      </w:pPr>
    </w:p>
    <w:sectPr w:rsidR="00DC133A" w:rsidRPr="00746C04" w:rsidSect="00B9284F">
      <w:headerReference w:type="default" r:id="rId14"/>
      <w:footerReference w:type="even" r:id="rId15"/>
      <w:footerReference w:type="default" r:id="rId16"/>
      <w:pgSz w:w="11907" w:h="16840" w:code="9"/>
      <w:pgMar w:top="709" w:right="1134" w:bottom="113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E8882F" w14:textId="77777777" w:rsidR="00582972" w:rsidRDefault="00582972">
      <w:r>
        <w:separator/>
      </w:r>
    </w:p>
  </w:endnote>
  <w:endnote w:type="continuationSeparator" w:id="0">
    <w:p w14:paraId="37FA61A8" w14:textId="77777777" w:rsidR="00582972" w:rsidRDefault="00582972">
      <w:r>
        <w:continuationSeparator/>
      </w:r>
    </w:p>
  </w:endnote>
  <w:endnote w:type="continuationNotice" w:id="1">
    <w:p w14:paraId="45F95782" w14:textId="77777777" w:rsidR="00582972" w:rsidRDefault="005829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Gras">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F">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A7F3D2" w14:textId="77777777" w:rsidR="007D1487" w:rsidRDefault="007D148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16</w:t>
    </w:r>
    <w:r>
      <w:rPr>
        <w:rStyle w:val="Numrodepage"/>
      </w:rPr>
      <w:fldChar w:fldCharType="end"/>
    </w:r>
  </w:p>
  <w:p w14:paraId="5541ACE8" w14:textId="77777777" w:rsidR="007D1487" w:rsidRDefault="007D1487">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FD9D40" w14:textId="71A914A6" w:rsidR="003C31FB" w:rsidRPr="003C31FB" w:rsidRDefault="003C31FB" w:rsidP="003C31FB">
    <w:pPr>
      <w:widowControl w:val="0"/>
      <w:suppressAutoHyphens/>
      <w:autoSpaceDE w:val="0"/>
      <w:rPr>
        <w:rFonts w:ascii="Arial" w:hAnsi="Arial" w:cs="Arial"/>
        <w:sz w:val="22"/>
        <w:lang w:eastAsia="zh-CN"/>
      </w:rPr>
    </w:pPr>
    <w:r w:rsidRPr="003C31FB">
      <w:rPr>
        <w:rFonts w:ascii="Arial" w:hAnsi="Arial" w:cs="Arial"/>
        <w:sz w:val="16"/>
        <w:lang w:eastAsia="zh-CN"/>
      </w:rPr>
      <w:t>MAPA livraison de repas La Trinité /C</w:t>
    </w:r>
    <w:r>
      <w:rPr>
        <w:rFonts w:ascii="Arial" w:hAnsi="Arial" w:cs="Arial"/>
        <w:sz w:val="16"/>
        <w:lang w:eastAsia="zh-CN"/>
      </w:rPr>
      <w:t>CAP</w:t>
    </w:r>
    <w:r w:rsidRPr="003C31FB">
      <w:rPr>
        <w:rFonts w:ascii="Arial" w:hAnsi="Arial" w:cs="Arial"/>
        <w:sz w:val="16"/>
        <w:lang w:eastAsia="zh-CN"/>
      </w:rPr>
      <w:tab/>
    </w:r>
    <w:r w:rsidRPr="003C31FB">
      <w:rPr>
        <w:rFonts w:ascii="Arial" w:hAnsi="Arial" w:cs="Arial"/>
        <w:sz w:val="16"/>
        <w:lang w:eastAsia="zh-CN"/>
      </w:rPr>
      <w:tab/>
    </w:r>
    <w:r w:rsidRPr="003C31FB">
      <w:rPr>
        <w:rFonts w:ascii="Arial" w:hAnsi="Arial" w:cs="Arial"/>
        <w:sz w:val="16"/>
        <w:lang w:eastAsia="zh-CN"/>
      </w:rPr>
      <w:tab/>
    </w:r>
    <w:r w:rsidRPr="003C31FB">
      <w:rPr>
        <w:rFonts w:ascii="Arial" w:hAnsi="Arial" w:cs="Arial"/>
        <w:sz w:val="16"/>
        <w:lang w:eastAsia="zh-CN"/>
      </w:rPr>
      <w:tab/>
    </w:r>
    <w:r w:rsidRPr="003C31FB">
      <w:rPr>
        <w:rFonts w:ascii="Arial" w:hAnsi="Arial" w:cs="Arial"/>
        <w:sz w:val="16"/>
        <w:lang w:eastAsia="zh-CN"/>
      </w:rPr>
      <w:tab/>
    </w:r>
    <w:r w:rsidRPr="003C31FB">
      <w:rPr>
        <w:rFonts w:ascii="Arial" w:hAnsi="Arial" w:cs="Arial"/>
        <w:sz w:val="16"/>
        <w:lang w:eastAsia="zh-CN"/>
      </w:rPr>
      <w:tab/>
    </w:r>
    <w:r w:rsidRPr="003C31FB">
      <w:rPr>
        <w:rFonts w:ascii="Arial" w:hAnsi="Arial" w:cs="Arial"/>
        <w:sz w:val="16"/>
        <w:lang w:eastAsia="zh-CN"/>
      </w:rPr>
      <w:tab/>
      <w:t>septembre 2025</w:t>
    </w:r>
  </w:p>
  <w:p w14:paraId="41FCB30E" w14:textId="77777777" w:rsidR="007D1487" w:rsidRDefault="007D1487">
    <w:pPr>
      <w:pStyle w:val="Pieddepage"/>
      <w:tabs>
        <w:tab w:val="clear" w:pos="4536"/>
        <w:tab w:val="center" w:pos="7513"/>
      </w:tabs>
      <w:rPr>
        <w:rFonts w:ascii="Arial" w:hAnsi="Arial"/>
        <w:i/>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1A2A94" w14:textId="77777777" w:rsidR="00582972" w:rsidRDefault="00582972">
      <w:r>
        <w:separator/>
      </w:r>
    </w:p>
  </w:footnote>
  <w:footnote w:type="continuationSeparator" w:id="0">
    <w:p w14:paraId="6C55496C" w14:textId="77777777" w:rsidR="00582972" w:rsidRDefault="00582972">
      <w:r>
        <w:continuationSeparator/>
      </w:r>
    </w:p>
  </w:footnote>
  <w:footnote w:type="continuationNotice" w:id="1">
    <w:p w14:paraId="42798D4E" w14:textId="77777777" w:rsidR="00582972" w:rsidRDefault="005829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2369901"/>
      <w:docPartObj>
        <w:docPartGallery w:val="Page Numbers (Top of Page)"/>
        <w:docPartUnique/>
      </w:docPartObj>
    </w:sdtPr>
    <w:sdtEndPr/>
    <w:sdtContent>
      <w:p w14:paraId="03CD7452" w14:textId="4C480A52" w:rsidR="00BA78A5" w:rsidRDefault="00BA78A5">
        <w:pPr>
          <w:pStyle w:val="En-tte"/>
          <w:jc w:val="right"/>
        </w:pPr>
        <w:r>
          <w:fldChar w:fldCharType="begin"/>
        </w:r>
        <w:r>
          <w:instrText>PAGE   \* MERGEFORMAT</w:instrText>
        </w:r>
        <w:r>
          <w:fldChar w:fldCharType="separate"/>
        </w:r>
        <w:r>
          <w:t>2</w:t>
        </w:r>
        <w:r>
          <w:fldChar w:fldCharType="end"/>
        </w:r>
      </w:p>
    </w:sdtContent>
  </w:sdt>
  <w:p w14:paraId="215748E7" w14:textId="77777777" w:rsidR="007D1487" w:rsidRDefault="007D1487">
    <w:pPr>
      <w:pStyle w:val="En-tte"/>
    </w:pPr>
  </w:p>
</w:hdr>
</file>

<file path=word/intelligence2.xml><?xml version="1.0" encoding="utf-8"?>
<int2:intelligence xmlns:int2="http://schemas.microsoft.com/office/intelligence/2020/intelligence" xmlns:oel="http://schemas.microsoft.com/office/2019/extlst">
  <int2:observations>
    <int2:textHash int2:hashCode="i5phjFQS663SWD" int2:id="uWAvScZN">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singleLevel"/>
    <w:tmpl w:val="00000006"/>
    <w:lvl w:ilvl="0">
      <w:start w:val="1"/>
      <w:numFmt w:val="bullet"/>
      <w:lvlText w:val=""/>
      <w:lvlJc w:val="left"/>
      <w:pPr>
        <w:tabs>
          <w:tab w:val="num" w:pos="360"/>
        </w:tabs>
        <w:ind w:left="360" w:hanging="360"/>
      </w:pPr>
      <w:rPr>
        <w:rFonts w:ascii="Symbol" w:hAnsi="Symbol" w:cs="Times New Roman"/>
      </w:rPr>
    </w:lvl>
  </w:abstractNum>
  <w:abstractNum w:abstractNumId="1" w15:restartNumberingAfterBreak="0">
    <w:nsid w:val="05CA391F"/>
    <w:multiLevelType w:val="hybridMultilevel"/>
    <w:tmpl w:val="42807B8A"/>
    <w:lvl w:ilvl="0" w:tplc="040C0007">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7E46E7"/>
    <w:multiLevelType w:val="singleLevel"/>
    <w:tmpl w:val="266EB8AA"/>
    <w:lvl w:ilvl="0">
      <w:start w:val="1"/>
      <w:numFmt w:val="bullet"/>
      <w:pStyle w:val="Ident3"/>
      <w:lvlText w:val=""/>
      <w:lvlJc w:val="left"/>
      <w:pPr>
        <w:tabs>
          <w:tab w:val="num" w:pos="360"/>
        </w:tabs>
        <w:ind w:left="360" w:hanging="360"/>
      </w:pPr>
      <w:rPr>
        <w:rFonts w:ascii="Symbol" w:hAnsi="Symbol" w:hint="default"/>
      </w:rPr>
    </w:lvl>
  </w:abstractNum>
  <w:abstractNum w:abstractNumId="3" w15:restartNumberingAfterBreak="0">
    <w:nsid w:val="08E5126C"/>
    <w:multiLevelType w:val="hybridMultilevel"/>
    <w:tmpl w:val="5CC460F0"/>
    <w:lvl w:ilvl="0" w:tplc="58CE2A1E">
      <w:start w:val="1"/>
      <w:numFmt w:val="bullet"/>
      <w:lvlText w:val=""/>
      <w:lvlJc w:val="left"/>
      <w:pPr>
        <w:ind w:left="720" w:hanging="360"/>
      </w:pPr>
      <w:rPr>
        <w:rFonts w:ascii="Symbol" w:hAnsi="Symbol" w:hint="default"/>
      </w:rPr>
    </w:lvl>
    <w:lvl w:ilvl="1" w:tplc="429EFF94">
      <w:start w:val="1"/>
      <w:numFmt w:val="bullet"/>
      <w:lvlText w:val="o"/>
      <w:lvlJc w:val="left"/>
      <w:pPr>
        <w:ind w:left="1440" w:hanging="360"/>
      </w:pPr>
      <w:rPr>
        <w:rFonts w:ascii="Courier New" w:hAnsi="Courier New" w:hint="default"/>
      </w:rPr>
    </w:lvl>
    <w:lvl w:ilvl="2" w:tplc="61F8CED0">
      <w:start w:val="1"/>
      <w:numFmt w:val="bullet"/>
      <w:lvlText w:val=""/>
      <w:lvlJc w:val="left"/>
      <w:pPr>
        <w:ind w:left="2160" w:hanging="360"/>
      </w:pPr>
      <w:rPr>
        <w:rFonts w:ascii="Wingdings" w:hAnsi="Wingdings" w:hint="default"/>
      </w:rPr>
    </w:lvl>
    <w:lvl w:ilvl="3" w:tplc="B76E9BB6">
      <w:start w:val="1"/>
      <w:numFmt w:val="bullet"/>
      <w:lvlText w:val=""/>
      <w:lvlJc w:val="left"/>
      <w:pPr>
        <w:ind w:left="2880" w:hanging="360"/>
      </w:pPr>
      <w:rPr>
        <w:rFonts w:ascii="Symbol" w:hAnsi="Symbol" w:hint="default"/>
      </w:rPr>
    </w:lvl>
    <w:lvl w:ilvl="4" w:tplc="30963870">
      <w:start w:val="1"/>
      <w:numFmt w:val="bullet"/>
      <w:lvlText w:val="o"/>
      <w:lvlJc w:val="left"/>
      <w:pPr>
        <w:ind w:left="3600" w:hanging="360"/>
      </w:pPr>
      <w:rPr>
        <w:rFonts w:ascii="Courier New" w:hAnsi="Courier New" w:hint="default"/>
      </w:rPr>
    </w:lvl>
    <w:lvl w:ilvl="5" w:tplc="AFF24FB8">
      <w:start w:val="1"/>
      <w:numFmt w:val="bullet"/>
      <w:lvlText w:val=""/>
      <w:lvlJc w:val="left"/>
      <w:pPr>
        <w:ind w:left="4320" w:hanging="360"/>
      </w:pPr>
      <w:rPr>
        <w:rFonts w:ascii="Wingdings" w:hAnsi="Wingdings" w:hint="default"/>
      </w:rPr>
    </w:lvl>
    <w:lvl w:ilvl="6" w:tplc="B002F0EA">
      <w:start w:val="1"/>
      <w:numFmt w:val="bullet"/>
      <w:lvlText w:val=""/>
      <w:lvlJc w:val="left"/>
      <w:pPr>
        <w:ind w:left="5040" w:hanging="360"/>
      </w:pPr>
      <w:rPr>
        <w:rFonts w:ascii="Symbol" w:hAnsi="Symbol" w:hint="default"/>
      </w:rPr>
    </w:lvl>
    <w:lvl w:ilvl="7" w:tplc="CCEC16F0">
      <w:start w:val="1"/>
      <w:numFmt w:val="bullet"/>
      <w:lvlText w:val="o"/>
      <w:lvlJc w:val="left"/>
      <w:pPr>
        <w:ind w:left="5760" w:hanging="360"/>
      </w:pPr>
      <w:rPr>
        <w:rFonts w:ascii="Courier New" w:hAnsi="Courier New" w:hint="default"/>
      </w:rPr>
    </w:lvl>
    <w:lvl w:ilvl="8" w:tplc="7EA4CB54">
      <w:start w:val="1"/>
      <w:numFmt w:val="bullet"/>
      <w:lvlText w:val=""/>
      <w:lvlJc w:val="left"/>
      <w:pPr>
        <w:ind w:left="6480" w:hanging="360"/>
      </w:pPr>
      <w:rPr>
        <w:rFonts w:ascii="Wingdings" w:hAnsi="Wingdings" w:hint="default"/>
      </w:rPr>
    </w:lvl>
  </w:abstractNum>
  <w:abstractNum w:abstractNumId="4" w15:restartNumberingAfterBreak="0">
    <w:nsid w:val="1ACD5225"/>
    <w:multiLevelType w:val="singleLevel"/>
    <w:tmpl w:val="3398D5E8"/>
    <w:lvl w:ilvl="0">
      <w:start w:val="2"/>
      <w:numFmt w:val="bullet"/>
      <w:lvlText w:val="-"/>
      <w:lvlJc w:val="left"/>
      <w:pPr>
        <w:tabs>
          <w:tab w:val="num" w:pos="360"/>
        </w:tabs>
        <w:ind w:left="360" w:hanging="360"/>
      </w:pPr>
      <w:rPr>
        <w:rFonts w:hint="default"/>
      </w:rPr>
    </w:lvl>
  </w:abstractNum>
  <w:abstractNum w:abstractNumId="5" w15:restartNumberingAfterBreak="0">
    <w:nsid w:val="1EFA36D9"/>
    <w:multiLevelType w:val="hybridMultilevel"/>
    <w:tmpl w:val="897E2FC4"/>
    <w:lvl w:ilvl="0" w:tplc="BE1A7308">
      <w:start w:val="1"/>
      <w:numFmt w:val="bullet"/>
      <w:lvlText w:val=""/>
      <w:lvlJc w:val="left"/>
      <w:pPr>
        <w:ind w:left="720" w:hanging="360"/>
      </w:pPr>
      <w:rPr>
        <w:rFonts w:ascii="Symbol" w:hAnsi="Symbol" w:hint="default"/>
      </w:rPr>
    </w:lvl>
    <w:lvl w:ilvl="1" w:tplc="602CF2FC">
      <w:start w:val="1"/>
      <w:numFmt w:val="bullet"/>
      <w:lvlText w:val="o"/>
      <w:lvlJc w:val="left"/>
      <w:pPr>
        <w:ind w:left="1440" w:hanging="360"/>
      </w:pPr>
      <w:rPr>
        <w:rFonts w:ascii="Courier New" w:hAnsi="Courier New" w:hint="default"/>
      </w:rPr>
    </w:lvl>
    <w:lvl w:ilvl="2" w:tplc="511AC998">
      <w:start w:val="1"/>
      <w:numFmt w:val="bullet"/>
      <w:lvlText w:val=""/>
      <w:lvlJc w:val="left"/>
      <w:pPr>
        <w:ind w:left="2160" w:hanging="360"/>
      </w:pPr>
      <w:rPr>
        <w:rFonts w:ascii="Wingdings" w:hAnsi="Wingdings" w:hint="default"/>
      </w:rPr>
    </w:lvl>
    <w:lvl w:ilvl="3" w:tplc="4202A67E">
      <w:start w:val="1"/>
      <w:numFmt w:val="bullet"/>
      <w:lvlText w:val=""/>
      <w:lvlJc w:val="left"/>
      <w:pPr>
        <w:ind w:left="2880" w:hanging="360"/>
      </w:pPr>
      <w:rPr>
        <w:rFonts w:ascii="Symbol" w:hAnsi="Symbol" w:hint="default"/>
      </w:rPr>
    </w:lvl>
    <w:lvl w:ilvl="4" w:tplc="B192AB40">
      <w:start w:val="1"/>
      <w:numFmt w:val="bullet"/>
      <w:lvlText w:val="o"/>
      <w:lvlJc w:val="left"/>
      <w:pPr>
        <w:ind w:left="3600" w:hanging="360"/>
      </w:pPr>
      <w:rPr>
        <w:rFonts w:ascii="Courier New" w:hAnsi="Courier New" w:hint="default"/>
      </w:rPr>
    </w:lvl>
    <w:lvl w:ilvl="5" w:tplc="49E8CC02">
      <w:start w:val="1"/>
      <w:numFmt w:val="bullet"/>
      <w:lvlText w:val=""/>
      <w:lvlJc w:val="left"/>
      <w:pPr>
        <w:ind w:left="4320" w:hanging="360"/>
      </w:pPr>
      <w:rPr>
        <w:rFonts w:ascii="Wingdings" w:hAnsi="Wingdings" w:hint="default"/>
      </w:rPr>
    </w:lvl>
    <w:lvl w:ilvl="6" w:tplc="FC6E99BE">
      <w:start w:val="1"/>
      <w:numFmt w:val="bullet"/>
      <w:lvlText w:val=""/>
      <w:lvlJc w:val="left"/>
      <w:pPr>
        <w:ind w:left="5040" w:hanging="360"/>
      </w:pPr>
      <w:rPr>
        <w:rFonts w:ascii="Symbol" w:hAnsi="Symbol" w:hint="default"/>
      </w:rPr>
    </w:lvl>
    <w:lvl w:ilvl="7" w:tplc="A5FADFA6">
      <w:start w:val="1"/>
      <w:numFmt w:val="bullet"/>
      <w:lvlText w:val="o"/>
      <w:lvlJc w:val="left"/>
      <w:pPr>
        <w:ind w:left="5760" w:hanging="360"/>
      </w:pPr>
      <w:rPr>
        <w:rFonts w:ascii="Courier New" w:hAnsi="Courier New" w:hint="default"/>
      </w:rPr>
    </w:lvl>
    <w:lvl w:ilvl="8" w:tplc="8FC4EA3C">
      <w:start w:val="1"/>
      <w:numFmt w:val="bullet"/>
      <w:lvlText w:val=""/>
      <w:lvlJc w:val="left"/>
      <w:pPr>
        <w:ind w:left="6480" w:hanging="360"/>
      </w:pPr>
      <w:rPr>
        <w:rFonts w:ascii="Wingdings" w:hAnsi="Wingdings" w:hint="default"/>
      </w:rPr>
    </w:lvl>
  </w:abstractNum>
  <w:abstractNum w:abstractNumId="6" w15:restartNumberingAfterBreak="0">
    <w:nsid w:val="24AAE890"/>
    <w:multiLevelType w:val="hybridMultilevel"/>
    <w:tmpl w:val="4F726052"/>
    <w:lvl w:ilvl="0" w:tplc="858A9778">
      <w:start w:val="1"/>
      <w:numFmt w:val="bullet"/>
      <w:lvlText w:val=""/>
      <w:lvlJc w:val="left"/>
      <w:pPr>
        <w:ind w:left="720" w:hanging="360"/>
      </w:pPr>
      <w:rPr>
        <w:rFonts w:ascii="Symbol" w:hAnsi="Symbol" w:hint="default"/>
      </w:rPr>
    </w:lvl>
    <w:lvl w:ilvl="1" w:tplc="42E6DF88">
      <w:start w:val="1"/>
      <w:numFmt w:val="bullet"/>
      <w:lvlText w:val="o"/>
      <w:lvlJc w:val="left"/>
      <w:pPr>
        <w:ind w:left="1440" w:hanging="360"/>
      </w:pPr>
      <w:rPr>
        <w:rFonts w:ascii="Courier New" w:hAnsi="Courier New" w:hint="default"/>
      </w:rPr>
    </w:lvl>
    <w:lvl w:ilvl="2" w:tplc="E92A8828">
      <w:start w:val="1"/>
      <w:numFmt w:val="bullet"/>
      <w:lvlText w:val=""/>
      <w:lvlJc w:val="left"/>
      <w:pPr>
        <w:ind w:left="2160" w:hanging="360"/>
      </w:pPr>
      <w:rPr>
        <w:rFonts w:ascii="Wingdings" w:hAnsi="Wingdings" w:hint="default"/>
      </w:rPr>
    </w:lvl>
    <w:lvl w:ilvl="3" w:tplc="0D2CB2F8">
      <w:start w:val="1"/>
      <w:numFmt w:val="bullet"/>
      <w:lvlText w:val=""/>
      <w:lvlJc w:val="left"/>
      <w:pPr>
        <w:ind w:left="2880" w:hanging="360"/>
      </w:pPr>
      <w:rPr>
        <w:rFonts w:ascii="Symbol" w:hAnsi="Symbol" w:hint="default"/>
      </w:rPr>
    </w:lvl>
    <w:lvl w:ilvl="4" w:tplc="89C61670">
      <w:start w:val="1"/>
      <w:numFmt w:val="bullet"/>
      <w:lvlText w:val="o"/>
      <w:lvlJc w:val="left"/>
      <w:pPr>
        <w:ind w:left="3600" w:hanging="360"/>
      </w:pPr>
      <w:rPr>
        <w:rFonts w:ascii="Courier New" w:hAnsi="Courier New" w:hint="default"/>
      </w:rPr>
    </w:lvl>
    <w:lvl w:ilvl="5" w:tplc="17E2A3C2">
      <w:start w:val="1"/>
      <w:numFmt w:val="bullet"/>
      <w:lvlText w:val=""/>
      <w:lvlJc w:val="left"/>
      <w:pPr>
        <w:ind w:left="4320" w:hanging="360"/>
      </w:pPr>
      <w:rPr>
        <w:rFonts w:ascii="Wingdings" w:hAnsi="Wingdings" w:hint="default"/>
      </w:rPr>
    </w:lvl>
    <w:lvl w:ilvl="6" w:tplc="DA02FC66">
      <w:start w:val="1"/>
      <w:numFmt w:val="bullet"/>
      <w:lvlText w:val=""/>
      <w:lvlJc w:val="left"/>
      <w:pPr>
        <w:ind w:left="5040" w:hanging="360"/>
      </w:pPr>
      <w:rPr>
        <w:rFonts w:ascii="Symbol" w:hAnsi="Symbol" w:hint="default"/>
      </w:rPr>
    </w:lvl>
    <w:lvl w:ilvl="7" w:tplc="999C9A40">
      <w:start w:val="1"/>
      <w:numFmt w:val="bullet"/>
      <w:lvlText w:val="o"/>
      <w:lvlJc w:val="left"/>
      <w:pPr>
        <w:ind w:left="5760" w:hanging="360"/>
      </w:pPr>
      <w:rPr>
        <w:rFonts w:ascii="Courier New" w:hAnsi="Courier New" w:hint="default"/>
      </w:rPr>
    </w:lvl>
    <w:lvl w:ilvl="8" w:tplc="25546570">
      <w:start w:val="1"/>
      <w:numFmt w:val="bullet"/>
      <w:lvlText w:val=""/>
      <w:lvlJc w:val="left"/>
      <w:pPr>
        <w:ind w:left="6480" w:hanging="360"/>
      </w:pPr>
      <w:rPr>
        <w:rFonts w:ascii="Wingdings" w:hAnsi="Wingdings" w:hint="default"/>
      </w:rPr>
    </w:lvl>
  </w:abstractNum>
  <w:abstractNum w:abstractNumId="7" w15:restartNumberingAfterBreak="0">
    <w:nsid w:val="2AEF44B0"/>
    <w:multiLevelType w:val="hybridMultilevel"/>
    <w:tmpl w:val="44FA7FD4"/>
    <w:lvl w:ilvl="0" w:tplc="7434692C">
      <w:start w:val="1"/>
      <w:numFmt w:val="bullet"/>
      <w:lvlText w:val=""/>
      <w:lvlJc w:val="left"/>
      <w:pPr>
        <w:ind w:left="720" w:hanging="360"/>
      </w:pPr>
      <w:rPr>
        <w:rFonts w:ascii="Symbol" w:hAnsi="Symbol" w:hint="default"/>
      </w:rPr>
    </w:lvl>
    <w:lvl w:ilvl="1" w:tplc="500A0018">
      <w:start w:val="1"/>
      <w:numFmt w:val="bullet"/>
      <w:lvlText w:val="o"/>
      <w:lvlJc w:val="left"/>
      <w:pPr>
        <w:ind w:left="1440" w:hanging="360"/>
      </w:pPr>
      <w:rPr>
        <w:rFonts w:ascii="Courier New" w:hAnsi="Courier New" w:hint="default"/>
      </w:rPr>
    </w:lvl>
    <w:lvl w:ilvl="2" w:tplc="D1540FA4">
      <w:start w:val="1"/>
      <w:numFmt w:val="bullet"/>
      <w:lvlText w:val=""/>
      <w:lvlJc w:val="left"/>
      <w:pPr>
        <w:ind w:left="2160" w:hanging="360"/>
      </w:pPr>
      <w:rPr>
        <w:rFonts w:ascii="Wingdings" w:hAnsi="Wingdings" w:hint="default"/>
      </w:rPr>
    </w:lvl>
    <w:lvl w:ilvl="3" w:tplc="8A046402">
      <w:start w:val="1"/>
      <w:numFmt w:val="bullet"/>
      <w:lvlText w:val=""/>
      <w:lvlJc w:val="left"/>
      <w:pPr>
        <w:ind w:left="2880" w:hanging="360"/>
      </w:pPr>
      <w:rPr>
        <w:rFonts w:ascii="Symbol" w:hAnsi="Symbol" w:hint="default"/>
      </w:rPr>
    </w:lvl>
    <w:lvl w:ilvl="4" w:tplc="1316B01E">
      <w:start w:val="1"/>
      <w:numFmt w:val="bullet"/>
      <w:lvlText w:val="o"/>
      <w:lvlJc w:val="left"/>
      <w:pPr>
        <w:ind w:left="3600" w:hanging="360"/>
      </w:pPr>
      <w:rPr>
        <w:rFonts w:ascii="Courier New" w:hAnsi="Courier New" w:hint="default"/>
      </w:rPr>
    </w:lvl>
    <w:lvl w:ilvl="5" w:tplc="1B026000">
      <w:start w:val="1"/>
      <w:numFmt w:val="bullet"/>
      <w:lvlText w:val=""/>
      <w:lvlJc w:val="left"/>
      <w:pPr>
        <w:ind w:left="4320" w:hanging="360"/>
      </w:pPr>
      <w:rPr>
        <w:rFonts w:ascii="Wingdings" w:hAnsi="Wingdings" w:hint="default"/>
      </w:rPr>
    </w:lvl>
    <w:lvl w:ilvl="6" w:tplc="63900798">
      <w:start w:val="1"/>
      <w:numFmt w:val="bullet"/>
      <w:lvlText w:val=""/>
      <w:lvlJc w:val="left"/>
      <w:pPr>
        <w:ind w:left="5040" w:hanging="360"/>
      </w:pPr>
      <w:rPr>
        <w:rFonts w:ascii="Symbol" w:hAnsi="Symbol" w:hint="default"/>
      </w:rPr>
    </w:lvl>
    <w:lvl w:ilvl="7" w:tplc="A8320B46">
      <w:start w:val="1"/>
      <w:numFmt w:val="bullet"/>
      <w:lvlText w:val="o"/>
      <w:lvlJc w:val="left"/>
      <w:pPr>
        <w:ind w:left="5760" w:hanging="360"/>
      </w:pPr>
      <w:rPr>
        <w:rFonts w:ascii="Courier New" w:hAnsi="Courier New" w:hint="default"/>
      </w:rPr>
    </w:lvl>
    <w:lvl w:ilvl="8" w:tplc="BE02CB1A">
      <w:start w:val="1"/>
      <w:numFmt w:val="bullet"/>
      <w:lvlText w:val=""/>
      <w:lvlJc w:val="left"/>
      <w:pPr>
        <w:ind w:left="6480" w:hanging="360"/>
      </w:pPr>
      <w:rPr>
        <w:rFonts w:ascii="Wingdings" w:hAnsi="Wingdings" w:hint="default"/>
      </w:rPr>
    </w:lvl>
  </w:abstractNum>
  <w:abstractNum w:abstractNumId="8" w15:restartNumberingAfterBreak="0">
    <w:nsid w:val="31B932B3"/>
    <w:multiLevelType w:val="singleLevel"/>
    <w:tmpl w:val="DDC8E9E4"/>
    <w:lvl w:ilvl="0">
      <w:start w:val="1"/>
      <w:numFmt w:val="bullet"/>
      <w:pStyle w:val="rcad"/>
      <w:lvlText w:val=""/>
      <w:lvlJc w:val="left"/>
      <w:pPr>
        <w:tabs>
          <w:tab w:val="num" w:pos="360"/>
        </w:tabs>
        <w:ind w:left="360" w:hanging="360"/>
      </w:pPr>
      <w:rPr>
        <w:rFonts w:ascii="Webdings" w:hAnsi="Webdings" w:hint="default"/>
        <w:sz w:val="16"/>
      </w:rPr>
    </w:lvl>
  </w:abstractNum>
  <w:abstractNum w:abstractNumId="9" w15:restartNumberingAfterBreak="0">
    <w:nsid w:val="36C617D6"/>
    <w:multiLevelType w:val="singleLevel"/>
    <w:tmpl w:val="736EB4F2"/>
    <w:lvl w:ilvl="0">
      <w:start w:val="3"/>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39287BCD"/>
    <w:multiLevelType w:val="hybridMultilevel"/>
    <w:tmpl w:val="F348A0DA"/>
    <w:lvl w:ilvl="0" w:tplc="03EA9BEA">
      <w:start w:val="7"/>
      <w:numFmt w:val="bullet"/>
      <w:lvlText w:val="-"/>
      <w:lvlJc w:val="left"/>
      <w:pPr>
        <w:ind w:left="720" w:hanging="360"/>
      </w:pPr>
      <w:rPr>
        <w:rFonts w:ascii="Arial" w:eastAsia="Times New Roman"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50E3C29"/>
    <w:multiLevelType w:val="multilevel"/>
    <w:tmpl w:val="3C527448"/>
    <w:lvl w:ilvl="0">
      <w:start w:val="1"/>
      <w:numFmt w:val="decimal"/>
      <w:pStyle w:val="r1"/>
      <w:lvlText w:val="%1."/>
      <w:legacy w:legacy="1" w:legacySpace="0" w:legacyIndent="284"/>
      <w:lvlJc w:val="left"/>
      <w:pPr>
        <w:ind w:left="284" w:hanging="284"/>
      </w:pPr>
    </w:lvl>
    <w:lvl w:ilvl="1">
      <w:start w:val="3"/>
      <w:numFmt w:val="decimal"/>
      <w:isLgl/>
      <w:lvlText w:val="%1.%2."/>
      <w:lvlJc w:val="left"/>
      <w:pPr>
        <w:tabs>
          <w:tab w:val="num" w:pos="1967"/>
        </w:tabs>
        <w:ind w:left="1967" w:hanging="720"/>
      </w:pPr>
      <w:rPr>
        <w:rFonts w:hint="default"/>
        <w:u w:val="none"/>
      </w:rPr>
    </w:lvl>
    <w:lvl w:ilvl="2">
      <w:start w:val="1"/>
      <w:numFmt w:val="decimal"/>
      <w:isLgl/>
      <w:lvlText w:val="%1.%2.%3."/>
      <w:lvlJc w:val="left"/>
      <w:pPr>
        <w:tabs>
          <w:tab w:val="num" w:pos="3574"/>
        </w:tabs>
        <w:ind w:left="3574" w:hanging="1080"/>
      </w:pPr>
      <w:rPr>
        <w:rFonts w:hint="default"/>
        <w:u w:val="none"/>
      </w:rPr>
    </w:lvl>
    <w:lvl w:ilvl="3">
      <w:start w:val="1"/>
      <w:numFmt w:val="decimal"/>
      <w:isLgl/>
      <w:lvlText w:val="%1.%2.%3.%4."/>
      <w:lvlJc w:val="left"/>
      <w:pPr>
        <w:tabs>
          <w:tab w:val="num" w:pos="4821"/>
        </w:tabs>
        <w:ind w:left="4821" w:hanging="1080"/>
      </w:pPr>
      <w:rPr>
        <w:rFonts w:hint="default"/>
        <w:u w:val="none"/>
      </w:rPr>
    </w:lvl>
    <w:lvl w:ilvl="4">
      <w:start w:val="1"/>
      <w:numFmt w:val="decimal"/>
      <w:isLgl/>
      <w:lvlText w:val="%1.%2.%3.%4.%5."/>
      <w:lvlJc w:val="left"/>
      <w:pPr>
        <w:tabs>
          <w:tab w:val="num" w:pos="6428"/>
        </w:tabs>
        <w:ind w:left="6428" w:hanging="1440"/>
      </w:pPr>
      <w:rPr>
        <w:rFonts w:hint="default"/>
        <w:u w:val="none"/>
      </w:rPr>
    </w:lvl>
    <w:lvl w:ilvl="5">
      <w:start w:val="1"/>
      <w:numFmt w:val="decimal"/>
      <w:isLgl/>
      <w:lvlText w:val="%1.%2.%3.%4.%5.%6."/>
      <w:lvlJc w:val="left"/>
      <w:pPr>
        <w:tabs>
          <w:tab w:val="num" w:pos="8035"/>
        </w:tabs>
        <w:ind w:left="8035" w:hanging="1800"/>
      </w:pPr>
      <w:rPr>
        <w:rFonts w:hint="default"/>
        <w:u w:val="none"/>
      </w:rPr>
    </w:lvl>
    <w:lvl w:ilvl="6">
      <w:start w:val="1"/>
      <w:numFmt w:val="decimal"/>
      <w:isLgl/>
      <w:lvlText w:val="%1.%2.%3.%4.%5.%6.%7."/>
      <w:lvlJc w:val="left"/>
      <w:pPr>
        <w:tabs>
          <w:tab w:val="num" w:pos="9642"/>
        </w:tabs>
        <w:ind w:left="9642" w:hanging="2160"/>
      </w:pPr>
      <w:rPr>
        <w:rFonts w:hint="default"/>
        <w:u w:val="none"/>
      </w:rPr>
    </w:lvl>
    <w:lvl w:ilvl="7">
      <w:start w:val="1"/>
      <w:numFmt w:val="decimal"/>
      <w:isLgl/>
      <w:lvlText w:val="%1.%2.%3.%4.%5.%6.%7.%8."/>
      <w:lvlJc w:val="left"/>
      <w:pPr>
        <w:tabs>
          <w:tab w:val="num" w:pos="10889"/>
        </w:tabs>
        <w:ind w:left="10889" w:hanging="2160"/>
      </w:pPr>
      <w:rPr>
        <w:rFonts w:hint="default"/>
        <w:u w:val="none"/>
      </w:rPr>
    </w:lvl>
    <w:lvl w:ilvl="8">
      <w:start w:val="1"/>
      <w:numFmt w:val="decimal"/>
      <w:isLgl/>
      <w:lvlText w:val="%1.%2.%3.%4.%5.%6.%7.%8.%9."/>
      <w:lvlJc w:val="left"/>
      <w:pPr>
        <w:tabs>
          <w:tab w:val="num" w:pos="12496"/>
        </w:tabs>
        <w:ind w:left="12496" w:hanging="2520"/>
      </w:pPr>
      <w:rPr>
        <w:rFonts w:hint="default"/>
        <w:u w:val="none"/>
      </w:rPr>
    </w:lvl>
  </w:abstractNum>
  <w:abstractNum w:abstractNumId="12" w15:restartNumberingAfterBreak="0">
    <w:nsid w:val="558347B7"/>
    <w:multiLevelType w:val="hybridMultilevel"/>
    <w:tmpl w:val="E4A8A92E"/>
    <w:lvl w:ilvl="0" w:tplc="3398D5E8">
      <w:start w:val="2"/>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00B433A"/>
    <w:multiLevelType w:val="hybridMultilevel"/>
    <w:tmpl w:val="9ECC7426"/>
    <w:lvl w:ilvl="0" w:tplc="040C0007">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19A0FE9"/>
    <w:multiLevelType w:val="singleLevel"/>
    <w:tmpl w:val="2160BD22"/>
    <w:lvl w:ilvl="0">
      <w:start w:val="1"/>
      <w:numFmt w:val="bullet"/>
      <w:lvlText w:val="-"/>
      <w:lvlJc w:val="left"/>
      <w:pPr>
        <w:tabs>
          <w:tab w:val="num" w:pos="360"/>
        </w:tabs>
        <w:ind w:left="360" w:hanging="360"/>
      </w:pPr>
      <w:rPr>
        <w:rFonts w:ascii="Times New Roman" w:hAnsi="Times New Roman" w:hint="default"/>
      </w:rPr>
    </w:lvl>
  </w:abstractNum>
  <w:abstractNum w:abstractNumId="15" w15:restartNumberingAfterBreak="0">
    <w:nsid w:val="78BC6044"/>
    <w:multiLevelType w:val="hybridMultilevel"/>
    <w:tmpl w:val="08784DF6"/>
    <w:lvl w:ilvl="0" w:tplc="35B498E2">
      <w:start w:val="1"/>
      <w:numFmt w:val="bullet"/>
      <w:lvlText w:val=""/>
      <w:lvlJc w:val="left"/>
      <w:pPr>
        <w:ind w:left="720" w:hanging="360"/>
      </w:pPr>
      <w:rPr>
        <w:rFonts w:ascii="Symbol" w:hAnsi="Symbol" w:hint="default"/>
      </w:rPr>
    </w:lvl>
    <w:lvl w:ilvl="1" w:tplc="AE14DF9A">
      <w:start w:val="1"/>
      <w:numFmt w:val="bullet"/>
      <w:lvlText w:val="o"/>
      <w:lvlJc w:val="left"/>
      <w:pPr>
        <w:ind w:left="1440" w:hanging="360"/>
      </w:pPr>
      <w:rPr>
        <w:rFonts w:ascii="Courier New" w:hAnsi="Courier New" w:hint="default"/>
      </w:rPr>
    </w:lvl>
    <w:lvl w:ilvl="2" w:tplc="DB40C080">
      <w:start w:val="1"/>
      <w:numFmt w:val="bullet"/>
      <w:lvlText w:val=""/>
      <w:lvlJc w:val="left"/>
      <w:pPr>
        <w:ind w:left="2160" w:hanging="360"/>
      </w:pPr>
      <w:rPr>
        <w:rFonts w:ascii="Wingdings" w:hAnsi="Wingdings" w:hint="default"/>
      </w:rPr>
    </w:lvl>
    <w:lvl w:ilvl="3" w:tplc="A492073C">
      <w:start w:val="1"/>
      <w:numFmt w:val="bullet"/>
      <w:lvlText w:val=""/>
      <w:lvlJc w:val="left"/>
      <w:pPr>
        <w:ind w:left="2880" w:hanging="360"/>
      </w:pPr>
      <w:rPr>
        <w:rFonts w:ascii="Symbol" w:hAnsi="Symbol" w:hint="default"/>
      </w:rPr>
    </w:lvl>
    <w:lvl w:ilvl="4" w:tplc="D124EB7E">
      <w:start w:val="1"/>
      <w:numFmt w:val="bullet"/>
      <w:lvlText w:val="o"/>
      <w:lvlJc w:val="left"/>
      <w:pPr>
        <w:ind w:left="3600" w:hanging="360"/>
      </w:pPr>
      <w:rPr>
        <w:rFonts w:ascii="Courier New" w:hAnsi="Courier New" w:hint="default"/>
      </w:rPr>
    </w:lvl>
    <w:lvl w:ilvl="5" w:tplc="E48C5E94">
      <w:start w:val="1"/>
      <w:numFmt w:val="bullet"/>
      <w:lvlText w:val=""/>
      <w:lvlJc w:val="left"/>
      <w:pPr>
        <w:ind w:left="4320" w:hanging="360"/>
      </w:pPr>
      <w:rPr>
        <w:rFonts w:ascii="Wingdings" w:hAnsi="Wingdings" w:hint="default"/>
      </w:rPr>
    </w:lvl>
    <w:lvl w:ilvl="6" w:tplc="DC52D4AE">
      <w:start w:val="1"/>
      <w:numFmt w:val="bullet"/>
      <w:lvlText w:val=""/>
      <w:lvlJc w:val="left"/>
      <w:pPr>
        <w:ind w:left="5040" w:hanging="360"/>
      </w:pPr>
      <w:rPr>
        <w:rFonts w:ascii="Symbol" w:hAnsi="Symbol" w:hint="default"/>
      </w:rPr>
    </w:lvl>
    <w:lvl w:ilvl="7" w:tplc="A1C48A3C">
      <w:start w:val="1"/>
      <w:numFmt w:val="bullet"/>
      <w:lvlText w:val="o"/>
      <w:lvlJc w:val="left"/>
      <w:pPr>
        <w:ind w:left="5760" w:hanging="360"/>
      </w:pPr>
      <w:rPr>
        <w:rFonts w:ascii="Courier New" w:hAnsi="Courier New" w:hint="default"/>
      </w:rPr>
    </w:lvl>
    <w:lvl w:ilvl="8" w:tplc="C1B85D7C">
      <w:start w:val="1"/>
      <w:numFmt w:val="bullet"/>
      <w:lvlText w:val=""/>
      <w:lvlJc w:val="left"/>
      <w:pPr>
        <w:ind w:left="6480" w:hanging="360"/>
      </w:pPr>
      <w:rPr>
        <w:rFonts w:ascii="Wingdings" w:hAnsi="Wingdings" w:hint="default"/>
      </w:rPr>
    </w:lvl>
  </w:abstractNum>
  <w:num w:numId="1" w16cid:durableId="648902605">
    <w:abstractNumId w:val="6"/>
  </w:num>
  <w:num w:numId="2" w16cid:durableId="251862588">
    <w:abstractNumId w:val="5"/>
  </w:num>
  <w:num w:numId="3" w16cid:durableId="537206400">
    <w:abstractNumId w:val="7"/>
  </w:num>
  <w:num w:numId="4" w16cid:durableId="787506490">
    <w:abstractNumId w:val="15"/>
  </w:num>
  <w:num w:numId="5" w16cid:durableId="1084567258">
    <w:abstractNumId w:val="3"/>
  </w:num>
  <w:num w:numId="6" w16cid:durableId="2067485838">
    <w:abstractNumId w:val="11"/>
    <w:lvlOverride w:ilvl="0">
      <w:lvl w:ilvl="0">
        <w:start w:val="1"/>
        <w:numFmt w:val="decimal"/>
        <w:pStyle w:val="r1"/>
        <w:lvlText w:val="%1."/>
        <w:legacy w:legacy="1" w:legacySpace="0" w:legacyIndent="284"/>
        <w:lvlJc w:val="left"/>
        <w:pPr>
          <w:ind w:left="284" w:hanging="284"/>
        </w:pPr>
      </w:lvl>
    </w:lvlOverride>
  </w:num>
  <w:num w:numId="7" w16cid:durableId="569585328">
    <w:abstractNumId w:val="8"/>
  </w:num>
  <w:num w:numId="8" w16cid:durableId="1532450639">
    <w:abstractNumId w:val="4"/>
  </w:num>
  <w:num w:numId="9" w16cid:durableId="423763646">
    <w:abstractNumId w:val="2"/>
  </w:num>
  <w:num w:numId="10" w16cid:durableId="1249538527">
    <w:abstractNumId w:val="13"/>
  </w:num>
  <w:num w:numId="11" w16cid:durableId="1209606543">
    <w:abstractNumId w:val="1"/>
  </w:num>
  <w:num w:numId="12" w16cid:durableId="900336063">
    <w:abstractNumId w:val="9"/>
  </w:num>
  <w:num w:numId="13" w16cid:durableId="1207137490">
    <w:abstractNumId w:val="14"/>
  </w:num>
  <w:num w:numId="14" w16cid:durableId="44259669">
    <w:abstractNumId w:val="10"/>
  </w:num>
  <w:num w:numId="15" w16cid:durableId="14623230">
    <w:abstractNumId w:val="12"/>
  </w:num>
  <w:num w:numId="16" w16cid:durableId="1966350462">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4E7F"/>
    <w:rsid w:val="00004064"/>
    <w:rsid w:val="00007BEA"/>
    <w:rsid w:val="00010434"/>
    <w:rsid w:val="00011158"/>
    <w:rsid w:val="000118B9"/>
    <w:rsid w:val="000120AC"/>
    <w:rsid w:val="00012DC8"/>
    <w:rsid w:val="00017CCF"/>
    <w:rsid w:val="00024BFD"/>
    <w:rsid w:val="00027E1C"/>
    <w:rsid w:val="0003105C"/>
    <w:rsid w:val="00033671"/>
    <w:rsid w:val="00034744"/>
    <w:rsid w:val="00036082"/>
    <w:rsid w:val="000375DF"/>
    <w:rsid w:val="00043059"/>
    <w:rsid w:val="00043B39"/>
    <w:rsid w:val="00050E80"/>
    <w:rsid w:val="00051F4F"/>
    <w:rsid w:val="000562F2"/>
    <w:rsid w:val="00057E3F"/>
    <w:rsid w:val="00061118"/>
    <w:rsid w:val="00065DD1"/>
    <w:rsid w:val="00067C93"/>
    <w:rsid w:val="00070266"/>
    <w:rsid w:val="00071DEA"/>
    <w:rsid w:val="00072491"/>
    <w:rsid w:val="00072EA0"/>
    <w:rsid w:val="00073A2B"/>
    <w:rsid w:val="0007435B"/>
    <w:rsid w:val="00076B28"/>
    <w:rsid w:val="00077D1B"/>
    <w:rsid w:val="00081BB5"/>
    <w:rsid w:val="0008216C"/>
    <w:rsid w:val="000823BB"/>
    <w:rsid w:val="0008342E"/>
    <w:rsid w:val="00085C69"/>
    <w:rsid w:val="000908B0"/>
    <w:rsid w:val="00091D71"/>
    <w:rsid w:val="00093F3E"/>
    <w:rsid w:val="00095CE6"/>
    <w:rsid w:val="000969B4"/>
    <w:rsid w:val="000A4C53"/>
    <w:rsid w:val="000B37AB"/>
    <w:rsid w:val="000C3E1C"/>
    <w:rsid w:val="000D04FC"/>
    <w:rsid w:val="000D6DCB"/>
    <w:rsid w:val="000E0416"/>
    <w:rsid w:val="000E3125"/>
    <w:rsid w:val="000F0727"/>
    <w:rsid w:val="000F38F3"/>
    <w:rsid w:val="00101F9D"/>
    <w:rsid w:val="001044A6"/>
    <w:rsid w:val="0010587A"/>
    <w:rsid w:val="00110531"/>
    <w:rsid w:val="00116A06"/>
    <w:rsid w:val="00122B08"/>
    <w:rsid w:val="0013339F"/>
    <w:rsid w:val="00136B63"/>
    <w:rsid w:val="00145838"/>
    <w:rsid w:val="00147E04"/>
    <w:rsid w:val="0015647D"/>
    <w:rsid w:val="001568C3"/>
    <w:rsid w:val="001613D9"/>
    <w:rsid w:val="00163B82"/>
    <w:rsid w:val="00165178"/>
    <w:rsid w:val="00172675"/>
    <w:rsid w:val="00172B71"/>
    <w:rsid w:val="00173638"/>
    <w:rsid w:val="0017371C"/>
    <w:rsid w:val="00174158"/>
    <w:rsid w:val="00176978"/>
    <w:rsid w:val="00177EB0"/>
    <w:rsid w:val="0018127A"/>
    <w:rsid w:val="0018260F"/>
    <w:rsid w:val="0018309E"/>
    <w:rsid w:val="00184432"/>
    <w:rsid w:val="0018506F"/>
    <w:rsid w:val="001868B3"/>
    <w:rsid w:val="001904E0"/>
    <w:rsid w:val="00192D3A"/>
    <w:rsid w:val="00195D88"/>
    <w:rsid w:val="001A2E58"/>
    <w:rsid w:val="001B25B9"/>
    <w:rsid w:val="001C0386"/>
    <w:rsid w:val="001C2A7C"/>
    <w:rsid w:val="001D0B4E"/>
    <w:rsid w:val="001D1248"/>
    <w:rsid w:val="001D2C2A"/>
    <w:rsid w:val="001D4DF5"/>
    <w:rsid w:val="001D7F84"/>
    <w:rsid w:val="001E2C7D"/>
    <w:rsid w:val="001E468F"/>
    <w:rsid w:val="001E4BD6"/>
    <w:rsid w:val="001E6B1B"/>
    <w:rsid w:val="001E7204"/>
    <w:rsid w:val="001F102E"/>
    <w:rsid w:val="001F1202"/>
    <w:rsid w:val="001F68CE"/>
    <w:rsid w:val="001F6D92"/>
    <w:rsid w:val="001F7DE1"/>
    <w:rsid w:val="001F7F11"/>
    <w:rsid w:val="00206155"/>
    <w:rsid w:val="002125CA"/>
    <w:rsid w:val="002137B2"/>
    <w:rsid w:val="00217287"/>
    <w:rsid w:val="002205A1"/>
    <w:rsid w:val="002241ED"/>
    <w:rsid w:val="00225CE0"/>
    <w:rsid w:val="0022770A"/>
    <w:rsid w:val="002314B7"/>
    <w:rsid w:val="00232929"/>
    <w:rsid w:val="00234501"/>
    <w:rsid w:val="00234753"/>
    <w:rsid w:val="0023488C"/>
    <w:rsid w:val="002353DF"/>
    <w:rsid w:val="00237020"/>
    <w:rsid w:val="0023731F"/>
    <w:rsid w:val="002377C0"/>
    <w:rsid w:val="00243798"/>
    <w:rsid w:val="0024454B"/>
    <w:rsid w:val="002545A3"/>
    <w:rsid w:val="00254C33"/>
    <w:rsid w:val="00260B49"/>
    <w:rsid w:val="00262489"/>
    <w:rsid w:val="00262B01"/>
    <w:rsid w:val="00263F3A"/>
    <w:rsid w:val="00265046"/>
    <w:rsid w:val="00267575"/>
    <w:rsid w:val="00273C13"/>
    <w:rsid w:val="00274C29"/>
    <w:rsid w:val="00276AE4"/>
    <w:rsid w:val="00277117"/>
    <w:rsid w:val="0028078C"/>
    <w:rsid w:val="00280E2A"/>
    <w:rsid w:val="0028160D"/>
    <w:rsid w:val="002941FB"/>
    <w:rsid w:val="00294719"/>
    <w:rsid w:val="00294CFE"/>
    <w:rsid w:val="00295585"/>
    <w:rsid w:val="00296AF8"/>
    <w:rsid w:val="0029774C"/>
    <w:rsid w:val="002A1CE5"/>
    <w:rsid w:val="002A1DF2"/>
    <w:rsid w:val="002A2210"/>
    <w:rsid w:val="002A4C17"/>
    <w:rsid w:val="002A53DA"/>
    <w:rsid w:val="002B46E5"/>
    <w:rsid w:val="002B7B22"/>
    <w:rsid w:val="002C0DBF"/>
    <w:rsid w:val="002C4DCB"/>
    <w:rsid w:val="002D115F"/>
    <w:rsid w:val="002D624F"/>
    <w:rsid w:val="002D681A"/>
    <w:rsid w:val="002E3E79"/>
    <w:rsid w:val="002E6374"/>
    <w:rsid w:val="002E694C"/>
    <w:rsid w:val="002E6E32"/>
    <w:rsid w:val="002F0277"/>
    <w:rsid w:val="002F0893"/>
    <w:rsid w:val="002F57E7"/>
    <w:rsid w:val="002F74D2"/>
    <w:rsid w:val="002F7526"/>
    <w:rsid w:val="00300D08"/>
    <w:rsid w:val="00302758"/>
    <w:rsid w:val="00303174"/>
    <w:rsid w:val="00304C9E"/>
    <w:rsid w:val="00304CFF"/>
    <w:rsid w:val="003057CB"/>
    <w:rsid w:val="00307138"/>
    <w:rsid w:val="0030750B"/>
    <w:rsid w:val="00313045"/>
    <w:rsid w:val="003154E0"/>
    <w:rsid w:val="00315D98"/>
    <w:rsid w:val="00320E0E"/>
    <w:rsid w:val="00325289"/>
    <w:rsid w:val="00327C43"/>
    <w:rsid w:val="00330261"/>
    <w:rsid w:val="00333558"/>
    <w:rsid w:val="00334249"/>
    <w:rsid w:val="00334299"/>
    <w:rsid w:val="003369DF"/>
    <w:rsid w:val="003419B3"/>
    <w:rsid w:val="003506F8"/>
    <w:rsid w:val="00350A11"/>
    <w:rsid w:val="00350A69"/>
    <w:rsid w:val="00355061"/>
    <w:rsid w:val="00356226"/>
    <w:rsid w:val="00356667"/>
    <w:rsid w:val="00360CDC"/>
    <w:rsid w:val="00366DB0"/>
    <w:rsid w:val="00366DFE"/>
    <w:rsid w:val="00374CA9"/>
    <w:rsid w:val="003814CA"/>
    <w:rsid w:val="0038457E"/>
    <w:rsid w:val="00386803"/>
    <w:rsid w:val="003877A1"/>
    <w:rsid w:val="003877CE"/>
    <w:rsid w:val="00394DEB"/>
    <w:rsid w:val="003A0108"/>
    <w:rsid w:val="003A30A7"/>
    <w:rsid w:val="003A34DE"/>
    <w:rsid w:val="003A3A36"/>
    <w:rsid w:val="003A5F29"/>
    <w:rsid w:val="003A63C8"/>
    <w:rsid w:val="003A7E05"/>
    <w:rsid w:val="003B0423"/>
    <w:rsid w:val="003B0B70"/>
    <w:rsid w:val="003B1866"/>
    <w:rsid w:val="003B38FA"/>
    <w:rsid w:val="003C26FE"/>
    <w:rsid w:val="003C31FB"/>
    <w:rsid w:val="003C3704"/>
    <w:rsid w:val="003C3B04"/>
    <w:rsid w:val="003C456E"/>
    <w:rsid w:val="003C4702"/>
    <w:rsid w:val="003C5D57"/>
    <w:rsid w:val="003C71D5"/>
    <w:rsid w:val="003D0C35"/>
    <w:rsid w:val="003D37A1"/>
    <w:rsid w:val="003E072B"/>
    <w:rsid w:val="003E5BDC"/>
    <w:rsid w:val="003E639A"/>
    <w:rsid w:val="003F1958"/>
    <w:rsid w:val="003F220C"/>
    <w:rsid w:val="003F3BF9"/>
    <w:rsid w:val="00401C05"/>
    <w:rsid w:val="00407374"/>
    <w:rsid w:val="004074BF"/>
    <w:rsid w:val="00411DDE"/>
    <w:rsid w:val="00417A45"/>
    <w:rsid w:val="00424D2E"/>
    <w:rsid w:val="0042617B"/>
    <w:rsid w:val="00432437"/>
    <w:rsid w:val="00433A1F"/>
    <w:rsid w:val="00433B59"/>
    <w:rsid w:val="00434EF1"/>
    <w:rsid w:val="00437E7C"/>
    <w:rsid w:val="00440883"/>
    <w:rsid w:val="004427F2"/>
    <w:rsid w:val="00444E79"/>
    <w:rsid w:val="004456B0"/>
    <w:rsid w:val="00447092"/>
    <w:rsid w:val="00457169"/>
    <w:rsid w:val="00461C18"/>
    <w:rsid w:val="00461FF0"/>
    <w:rsid w:val="004635C3"/>
    <w:rsid w:val="00466890"/>
    <w:rsid w:val="00466BA9"/>
    <w:rsid w:val="00481110"/>
    <w:rsid w:val="00481709"/>
    <w:rsid w:val="004901B1"/>
    <w:rsid w:val="00495374"/>
    <w:rsid w:val="00496EF3"/>
    <w:rsid w:val="004A2746"/>
    <w:rsid w:val="004A2786"/>
    <w:rsid w:val="004A327C"/>
    <w:rsid w:val="004A68FA"/>
    <w:rsid w:val="004A7ADF"/>
    <w:rsid w:val="004B19F3"/>
    <w:rsid w:val="004B7000"/>
    <w:rsid w:val="004C1FBC"/>
    <w:rsid w:val="004D3EC5"/>
    <w:rsid w:val="004D44E3"/>
    <w:rsid w:val="004E391F"/>
    <w:rsid w:val="004E55A1"/>
    <w:rsid w:val="004E575C"/>
    <w:rsid w:val="004E585E"/>
    <w:rsid w:val="0050019D"/>
    <w:rsid w:val="0050069C"/>
    <w:rsid w:val="00501765"/>
    <w:rsid w:val="00504124"/>
    <w:rsid w:val="00513E3B"/>
    <w:rsid w:val="0052533F"/>
    <w:rsid w:val="00527425"/>
    <w:rsid w:val="005305EA"/>
    <w:rsid w:val="00535A9B"/>
    <w:rsid w:val="00535DF1"/>
    <w:rsid w:val="00543811"/>
    <w:rsid w:val="00545649"/>
    <w:rsid w:val="0054784C"/>
    <w:rsid w:val="00550F02"/>
    <w:rsid w:val="005518D4"/>
    <w:rsid w:val="00554550"/>
    <w:rsid w:val="00556453"/>
    <w:rsid w:val="00560AC3"/>
    <w:rsid w:val="00560C66"/>
    <w:rsid w:val="0056568E"/>
    <w:rsid w:val="00566829"/>
    <w:rsid w:val="00566C0C"/>
    <w:rsid w:val="00570B96"/>
    <w:rsid w:val="00574C9F"/>
    <w:rsid w:val="00576C22"/>
    <w:rsid w:val="00582972"/>
    <w:rsid w:val="00584761"/>
    <w:rsid w:val="005851AA"/>
    <w:rsid w:val="00590477"/>
    <w:rsid w:val="00590507"/>
    <w:rsid w:val="00591CC0"/>
    <w:rsid w:val="00592E18"/>
    <w:rsid w:val="005A51B3"/>
    <w:rsid w:val="005A684D"/>
    <w:rsid w:val="005B1641"/>
    <w:rsid w:val="005B27DE"/>
    <w:rsid w:val="005B2D9E"/>
    <w:rsid w:val="005B3FFF"/>
    <w:rsid w:val="005B4F30"/>
    <w:rsid w:val="005C0EF2"/>
    <w:rsid w:val="005C640A"/>
    <w:rsid w:val="005C7310"/>
    <w:rsid w:val="005D29D4"/>
    <w:rsid w:val="005E0796"/>
    <w:rsid w:val="005E08E0"/>
    <w:rsid w:val="005E57F4"/>
    <w:rsid w:val="005E5D3F"/>
    <w:rsid w:val="005F06FD"/>
    <w:rsid w:val="006001DB"/>
    <w:rsid w:val="00602D6C"/>
    <w:rsid w:val="00603276"/>
    <w:rsid w:val="006157F1"/>
    <w:rsid w:val="00616463"/>
    <w:rsid w:val="0062262D"/>
    <w:rsid w:val="0062395C"/>
    <w:rsid w:val="0063173F"/>
    <w:rsid w:val="00635429"/>
    <w:rsid w:val="006375B7"/>
    <w:rsid w:val="0063A3B3"/>
    <w:rsid w:val="006413BF"/>
    <w:rsid w:val="006435F2"/>
    <w:rsid w:val="00645AED"/>
    <w:rsid w:val="006518CB"/>
    <w:rsid w:val="006559B2"/>
    <w:rsid w:val="00664604"/>
    <w:rsid w:val="00664AE3"/>
    <w:rsid w:val="0066625A"/>
    <w:rsid w:val="00666A3B"/>
    <w:rsid w:val="0067175F"/>
    <w:rsid w:val="00673F46"/>
    <w:rsid w:val="006746A5"/>
    <w:rsid w:val="00676062"/>
    <w:rsid w:val="006761DF"/>
    <w:rsid w:val="0067642E"/>
    <w:rsid w:val="006770F6"/>
    <w:rsid w:val="00681B78"/>
    <w:rsid w:val="00681E8F"/>
    <w:rsid w:val="0068521C"/>
    <w:rsid w:val="00685E02"/>
    <w:rsid w:val="0069036F"/>
    <w:rsid w:val="006914D3"/>
    <w:rsid w:val="006919F3"/>
    <w:rsid w:val="00696B79"/>
    <w:rsid w:val="006A1CD4"/>
    <w:rsid w:val="006A5682"/>
    <w:rsid w:val="006A7DD8"/>
    <w:rsid w:val="006AA59C"/>
    <w:rsid w:val="006B33C6"/>
    <w:rsid w:val="006B3C08"/>
    <w:rsid w:val="006B48AF"/>
    <w:rsid w:val="006B574A"/>
    <w:rsid w:val="006B5E46"/>
    <w:rsid w:val="006C088D"/>
    <w:rsid w:val="006C47BF"/>
    <w:rsid w:val="006C599C"/>
    <w:rsid w:val="006D4E71"/>
    <w:rsid w:val="006D7DAC"/>
    <w:rsid w:val="006E0008"/>
    <w:rsid w:val="006E1908"/>
    <w:rsid w:val="006E20B3"/>
    <w:rsid w:val="006E2DA7"/>
    <w:rsid w:val="006E31E1"/>
    <w:rsid w:val="006E350B"/>
    <w:rsid w:val="006E4AFA"/>
    <w:rsid w:val="006E5BFD"/>
    <w:rsid w:val="006F145D"/>
    <w:rsid w:val="006F2BDA"/>
    <w:rsid w:val="007033D3"/>
    <w:rsid w:val="007109A0"/>
    <w:rsid w:val="00714D0B"/>
    <w:rsid w:val="0071709D"/>
    <w:rsid w:val="007276E7"/>
    <w:rsid w:val="0073224B"/>
    <w:rsid w:val="007332BD"/>
    <w:rsid w:val="0073401C"/>
    <w:rsid w:val="0073502D"/>
    <w:rsid w:val="00736A35"/>
    <w:rsid w:val="007427D0"/>
    <w:rsid w:val="007430BE"/>
    <w:rsid w:val="00746C04"/>
    <w:rsid w:val="00755183"/>
    <w:rsid w:val="00760009"/>
    <w:rsid w:val="007603F6"/>
    <w:rsid w:val="00761DC2"/>
    <w:rsid w:val="00763ACB"/>
    <w:rsid w:val="00765513"/>
    <w:rsid w:val="00770C4C"/>
    <w:rsid w:val="00770DA7"/>
    <w:rsid w:val="0077207C"/>
    <w:rsid w:val="007721BE"/>
    <w:rsid w:val="00772CF7"/>
    <w:rsid w:val="00772D19"/>
    <w:rsid w:val="0078310A"/>
    <w:rsid w:val="00785C6F"/>
    <w:rsid w:val="00785D21"/>
    <w:rsid w:val="0078742A"/>
    <w:rsid w:val="00794C9A"/>
    <w:rsid w:val="00795D08"/>
    <w:rsid w:val="00797A2D"/>
    <w:rsid w:val="007A0971"/>
    <w:rsid w:val="007A16BD"/>
    <w:rsid w:val="007A1988"/>
    <w:rsid w:val="007A1B2F"/>
    <w:rsid w:val="007A2AC7"/>
    <w:rsid w:val="007A6726"/>
    <w:rsid w:val="007A79F2"/>
    <w:rsid w:val="007B2ABE"/>
    <w:rsid w:val="007B2EA7"/>
    <w:rsid w:val="007B4FD8"/>
    <w:rsid w:val="007B6BB9"/>
    <w:rsid w:val="007C0DAF"/>
    <w:rsid w:val="007C2210"/>
    <w:rsid w:val="007C44F9"/>
    <w:rsid w:val="007D1487"/>
    <w:rsid w:val="007D2191"/>
    <w:rsid w:val="007D249C"/>
    <w:rsid w:val="007D2B65"/>
    <w:rsid w:val="007D2B8F"/>
    <w:rsid w:val="007D4FBF"/>
    <w:rsid w:val="007D7866"/>
    <w:rsid w:val="007D7ACF"/>
    <w:rsid w:val="007D7E42"/>
    <w:rsid w:val="007E6472"/>
    <w:rsid w:val="007E7EBC"/>
    <w:rsid w:val="007F1BAD"/>
    <w:rsid w:val="007F1D73"/>
    <w:rsid w:val="007F4081"/>
    <w:rsid w:val="007F41E6"/>
    <w:rsid w:val="007F7679"/>
    <w:rsid w:val="00805D04"/>
    <w:rsid w:val="008074BE"/>
    <w:rsid w:val="00807529"/>
    <w:rsid w:val="00807D4D"/>
    <w:rsid w:val="00810BB3"/>
    <w:rsid w:val="00810D6A"/>
    <w:rsid w:val="00810DDE"/>
    <w:rsid w:val="0081252F"/>
    <w:rsid w:val="00812CE9"/>
    <w:rsid w:val="00820E88"/>
    <w:rsid w:val="00823F67"/>
    <w:rsid w:val="00824B6C"/>
    <w:rsid w:val="00825993"/>
    <w:rsid w:val="00826F1F"/>
    <w:rsid w:val="00832995"/>
    <w:rsid w:val="00835CC2"/>
    <w:rsid w:val="00836EDC"/>
    <w:rsid w:val="00840A3C"/>
    <w:rsid w:val="008419D7"/>
    <w:rsid w:val="00842640"/>
    <w:rsid w:val="00843588"/>
    <w:rsid w:val="00851CBE"/>
    <w:rsid w:val="00853379"/>
    <w:rsid w:val="00853471"/>
    <w:rsid w:val="00853F12"/>
    <w:rsid w:val="00855C33"/>
    <w:rsid w:val="00860E6E"/>
    <w:rsid w:val="008611E6"/>
    <w:rsid w:val="008723EE"/>
    <w:rsid w:val="00873C08"/>
    <w:rsid w:val="00874A54"/>
    <w:rsid w:val="008818A2"/>
    <w:rsid w:val="0088245E"/>
    <w:rsid w:val="00885BE1"/>
    <w:rsid w:val="0088682C"/>
    <w:rsid w:val="00886913"/>
    <w:rsid w:val="00887396"/>
    <w:rsid w:val="00890A8C"/>
    <w:rsid w:val="00895D1C"/>
    <w:rsid w:val="008A1129"/>
    <w:rsid w:val="008A11BA"/>
    <w:rsid w:val="008A39B1"/>
    <w:rsid w:val="008B3F9D"/>
    <w:rsid w:val="008C2281"/>
    <w:rsid w:val="008C2819"/>
    <w:rsid w:val="008C5E38"/>
    <w:rsid w:val="008C7EE1"/>
    <w:rsid w:val="008D1D4A"/>
    <w:rsid w:val="008D7592"/>
    <w:rsid w:val="008E0CD2"/>
    <w:rsid w:val="008E1FF0"/>
    <w:rsid w:val="008E3544"/>
    <w:rsid w:val="008E4774"/>
    <w:rsid w:val="008E7357"/>
    <w:rsid w:val="008E7596"/>
    <w:rsid w:val="008F307F"/>
    <w:rsid w:val="008F3E93"/>
    <w:rsid w:val="008F6C3B"/>
    <w:rsid w:val="008F7C60"/>
    <w:rsid w:val="00901CAA"/>
    <w:rsid w:val="009051BA"/>
    <w:rsid w:val="00912DDC"/>
    <w:rsid w:val="00915016"/>
    <w:rsid w:val="00917183"/>
    <w:rsid w:val="009225DD"/>
    <w:rsid w:val="00925622"/>
    <w:rsid w:val="0092682C"/>
    <w:rsid w:val="00926AD4"/>
    <w:rsid w:val="009277E5"/>
    <w:rsid w:val="009302D9"/>
    <w:rsid w:val="00932DAC"/>
    <w:rsid w:val="00932DB5"/>
    <w:rsid w:val="0093515C"/>
    <w:rsid w:val="009368E6"/>
    <w:rsid w:val="00945B37"/>
    <w:rsid w:val="00951793"/>
    <w:rsid w:val="00952DD6"/>
    <w:rsid w:val="00956F4B"/>
    <w:rsid w:val="00961B38"/>
    <w:rsid w:val="00961B8A"/>
    <w:rsid w:val="00961CF3"/>
    <w:rsid w:val="0096544C"/>
    <w:rsid w:val="00967672"/>
    <w:rsid w:val="00971CCE"/>
    <w:rsid w:val="00972B75"/>
    <w:rsid w:val="00973717"/>
    <w:rsid w:val="00974345"/>
    <w:rsid w:val="0097531C"/>
    <w:rsid w:val="00976348"/>
    <w:rsid w:val="00976762"/>
    <w:rsid w:val="009770EA"/>
    <w:rsid w:val="009827F6"/>
    <w:rsid w:val="00983527"/>
    <w:rsid w:val="00983767"/>
    <w:rsid w:val="00983BA0"/>
    <w:rsid w:val="0098436C"/>
    <w:rsid w:val="0098551B"/>
    <w:rsid w:val="0098586C"/>
    <w:rsid w:val="00993F4D"/>
    <w:rsid w:val="00994E7F"/>
    <w:rsid w:val="009965A7"/>
    <w:rsid w:val="009975EF"/>
    <w:rsid w:val="00997DC4"/>
    <w:rsid w:val="009A02B2"/>
    <w:rsid w:val="009A6711"/>
    <w:rsid w:val="009B41E2"/>
    <w:rsid w:val="009B595A"/>
    <w:rsid w:val="009B7871"/>
    <w:rsid w:val="009C20FA"/>
    <w:rsid w:val="009C5836"/>
    <w:rsid w:val="009C5C5F"/>
    <w:rsid w:val="009C6B4D"/>
    <w:rsid w:val="009C7BC3"/>
    <w:rsid w:val="009C7E29"/>
    <w:rsid w:val="009D4C54"/>
    <w:rsid w:val="009D5B07"/>
    <w:rsid w:val="009E2A25"/>
    <w:rsid w:val="009E2E57"/>
    <w:rsid w:val="009E5A34"/>
    <w:rsid w:val="009E793B"/>
    <w:rsid w:val="009F0C33"/>
    <w:rsid w:val="009F4151"/>
    <w:rsid w:val="009F62DA"/>
    <w:rsid w:val="009F6417"/>
    <w:rsid w:val="009F6680"/>
    <w:rsid w:val="009F747C"/>
    <w:rsid w:val="00A001E3"/>
    <w:rsid w:val="00A002F1"/>
    <w:rsid w:val="00A01E48"/>
    <w:rsid w:val="00A04F88"/>
    <w:rsid w:val="00A0585C"/>
    <w:rsid w:val="00A10F42"/>
    <w:rsid w:val="00A14737"/>
    <w:rsid w:val="00A171D3"/>
    <w:rsid w:val="00A21872"/>
    <w:rsid w:val="00A41502"/>
    <w:rsid w:val="00A43AB0"/>
    <w:rsid w:val="00A54A20"/>
    <w:rsid w:val="00A55987"/>
    <w:rsid w:val="00A62B66"/>
    <w:rsid w:val="00A640F1"/>
    <w:rsid w:val="00A67E51"/>
    <w:rsid w:val="00A72AA0"/>
    <w:rsid w:val="00A73665"/>
    <w:rsid w:val="00A74CEC"/>
    <w:rsid w:val="00A7650F"/>
    <w:rsid w:val="00A81E3D"/>
    <w:rsid w:val="00A83ED7"/>
    <w:rsid w:val="00A84ABC"/>
    <w:rsid w:val="00A86870"/>
    <w:rsid w:val="00A90663"/>
    <w:rsid w:val="00A95A33"/>
    <w:rsid w:val="00A9700E"/>
    <w:rsid w:val="00AA1174"/>
    <w:rsid w:val="00AA2BBA"/>
    <w:rsid w:val="00AA3228"/>
    <w:rsid w:val="00AA44B3"/>
    <w:rsid w:val="00AA4D14"/>
    <w:rsid w:val="00AA5F38"/>
    <w:rsid w:val="00AB2FFA"/>
    <w:rsid w:val="00AB3630"/>
    <w:rsid w:val="00AB56E2"/>
    <w:rsid w:val="00AC04EB"/>
    <w:rsid w:val="00AE08A4"/>
    <w:rsid w:val="00AE15E3"/>
    <w:rsid w:val="00AE2530"/>
    <w:rsid w:val="00AE2825"/>
    <w:rsid w:val="00AE370C"/>
    <w:rsid w:val="00AF2F84"/>
    <w:rsid w:val="00AF3ED1"/>
    <w:rsid w:val="00AF445B"/>
    <w:rsid w:val="00AF6254"/>
    <w:rsid w:val="00AF7B5A"/>
    <w:rsid w:val="00B026C3"/>
    <w:rsid w:val="00B02D58"/>
    <w:rsid w:val="00B07F59"/>
    <w:rsid w:val="00B10A32"/>
    <w:rsid w:val="00B10DA1"/>
    <w:rsid w:val="00B11530"/>
    <w:rsid w:val="00B1466B"/>
    <w:rsid w:val="00B170E0"/>
    <w:rsid w:val="00B2184A"/>
    <w:rsid w:val="00B23F75"/>
    <w:rsid w:val="00B25DF3"/>
    <w:rsid w:val="00B268C6"/>
    <w:rsid w:val="00B30AB2"/>
    <w:rsid w:val="00B30CEC"/>
    <w:rsid w:val="00B32990"/>
    <w:rsid w:val="00B33E5F"/>
    <w:rsid w:val="00B36DA5"/>
    <w:rsid w:val="00B36DFA"/>
    <w:rsid w:val="00B40AE3"/>
    <w:rsid w:val="00B41CD2"/>
    <w:rsid w:val="00B4217B"/>
    <w:rsid w:val="00B4523B"/>
    <w:rsid w:val="00B46D6C"/>
    <w:rsid w:val="00B47DF7"/>
    <w:rsid w:val="00B570AC"/>
    <w:rsid w:val="00B57A74"/>
    <w:rsid w:val="00B61BDD"/>
    <w:rsid w:val="00B634F8"/>
    <w:rsid w:val="00B63B16"/>
    <w:rsid w:val="00B6408A"/>
    <w:rsid w:val="00B65FBA"/>
    <w:rsid w:val="00B66F08"/>
    <w:rsid w:val="00B72C21"/>
    <w:rsid w:val="00B740CC"/>
    <w:rsid w:val="00B75CDD"/>
    <w:rsid w:val="00B7739C"/>
    <w:rsid w:val="00B832DA"/>
    <w:rsid w:val="00B84F5D"/>
    <w:rsid w:val="00B90306"/>
    <w:rsid w:val="00B91BB2"/>
    <w:rsid w:val="00B92739"/>
    <w:rsid w:val="00B9284F"/>
    <w:rsid w:val="00B944BF"/>
    <w:rsid w:val="00BA0A2B"/>
    <w:rsid w:val="00BA12D5"/>
    <w:rsid w:val="00BA29D1"/>
    <w:rsid w:val="00BA359C"/>
    <w:rsid w:val="00BA78A5"/>
    <w:rsid w:val="00BB02E2"/>
    <w:rsid w:val="00BB28DC"/>
    <w:rsid w:val="00BB3E66"/>
    <w:rsid w:val="00BB6001"/>
    <w:rsid w:val="00BC1112"/>
    <w:rsid w:val="00BC237F"/>
    <w:rsid w:val="00BC24A0"/>
    <w:rsid w:val="00BC5187"/>
    <w:rsid w:val="00BC65A2"/>
    <w:rsid w:val="00BC783F"/>
    <w:rsid w:val="00BD30AB"/>
    <w:rsid w:val="00BD57C8"/>
    <w:rsid w:val="00BD6ED0"/>
    <w:rsid w:val="00BD79FB"/>
    <w:rsid w:val="00BE0AED"/>
    <w:rsid w:val="00BE1A30"/>
    <w:rsid w:val="00BE3C10"/>
    <w:rsid w:val="00BF0473"/>
    <w:rsid w:val="00BF3FB0"/>
    <w:rsid w:val="00BF52B3"/>
    <w:rsid w:val="00BF7418"/>
    <w:rsid w:val="00C00910"/>
    <w:rsid w:val="00C01A62"/>
    <w:rsid w:val="00C11E98"/>
    <w:rsid w:val="00C125CD"/>
    <w:rsid w:val="00C1290C"/>
    <w:rsid w:val="00C13A98"/>
    <w:rsid w:val="00C13ADF"/>
    <w:rsid w:val="00C14E6A"/>
    <w:rsid w:val="00C1756B"/>
    <w:rsid w:val="00C21886"/>
    <w:rsid w:val="00C23599"/>
    <w:rsid w:val="00C3516F"/>
    <w:rsid w:val="00C42430"/>
    <w:rsid w:val="00C461F8"/>
    <w:rsid w:val="00C4771F"/>
    <w:rsid w:val="00C52D2D"/>
    <w:rsid w:val="00C55029"/>
    <w:rsid w:val="00C55530"/>
    <w:rsid w:val="00C600F6"/>
    <w:rsid w:val="00C63CB9"/>
    <w:rsid w:val="00C64E82"/>
    <w:rsid w:val="00C66F07"/>
    <w:rsid w:val="00C73B6C"/>
    <w:rsid w:val="00C73F7C"/>
    <w:rsid w:val="00C75AB7"/>
    <w:rsid w:val="00C75FE4"/>
    <w:rsid w:val="00C764C2"/>
    <w:rsid w:val="00C83AE4"/>
    <w:rsid w:val="00C85241"/>
    <w:rsid w:val="00C853EF"/>
    <w:rsid w:val="00C910AE"/>
    <w:rsid w:val="00C910DB"/>
    <w:rsid w:val="00C93B86"/>
    <w:rsid w:val="00C95DB6"/>
    <w:rsid w:val="00CA1A36"/>
    <w:rsid w:val="00CA4C50"/>
    <w:rsid w:val="00CA5D34"/>
    <w:rsid w:val="00CA73EE"/>
    <w:rsid w:val="00CB076D"/>
    <w:rsid w:val="00CB095D"/>
    <w:rsid w:val="00CB16B1"/>
    <w:rsid w:val="00CB1BF5"/>
    <w:rsid w:val="00CB239B"/>
    <w:rsid w:val="00CB27C7"/>
    <w:rsid w:val="00CB3065"/>
    <w:rsid w:val="00CB6124"/>
    <w:rsid w:val="00CB7328"/>
    <w:rsid w:val="00CC6B2E"/>
    <w:rsid w:val="00CD004E"/>
    <w:rsid w:val="00CD25C1"/>
    <w:rsid w:val="00CD2843"/>
    <w:rsid w:val="00CD57AE"/>
    <w:rsid w:val="00CE5073"/>
    <w:rsid w:val="00CE5744"/>
    <w:rsid w:val="00CE5ACE"/>
    <w:rsid w:val="00CF1758"/>
    <w:rsid w:val="00CF4FFF"/>
    <w:rsid w:val="00CF71F1"/>
    <w:rsid w:val="00D01E64"/>
    <w:rsid w:val="00D14EDD"/>
    <w:rsid w:val="00D20C49"/>
    <w:rsid w:val="00D22525"/>
    <w:rsid w:val="00D24476"/>
    <w:rsid w:val="00D27087"/>
    <w:rsid w:val="00D27CD6"/>
    <w:rsid w:val="00D30336"/>
    <w:rsid w:val="00D31321"/>
    <w:rsid w:val="00D32F9F"/>
    <w:rsid w:val="00D3551D"/>
    <w:rsid w:val="00D36D02"/>
    <w:rsid w:val="00D37632"/>
    <w:rsid w:val="00D445BB"/>
    <w:rsid w:val="00D44FB1"/>
    <w:rsid w:val="00D45C62"/>
    <w:rsid w:val="00D465D8"/>
    <w:rsid w:val="00D47A5B"/>
    <w:rsid w:val="00D5020B"/>
    <w:rsid w:val="00D529C7"/>
    <w:rsid w:val="00D561BC"/>
    <w:rsid w:val="00D57EB9"/>
    <w:rsid w:val="00D60C5B"/>
    <w:rsid w:val="00D62E27"/>
    <w:rsid w:val="00D667F4"/>
    <w:rsid w:val="00D701A3"/>
    <w:rsid w:val="00D71862"/>
    <w:rsid w:val="00D80355"/>
    <w:rsid w:val="00D80E7F"/>
    <w:rsid w:val="00D82865"/>
    <w:rsid w:val="00D841D4"/>
    <w:rsid w:val="00D8601C"/>
    <w:rsid w:val="00D94CD0"/>
    <w:rsid w:val="00DA05F6"/>
    <w:rsid w:val="00DA24CD"/>
    <w:rsid w:val="00DA4DC9"/>
    <w:rsid w:val="00DA6B53"/>
    <w:rsid w:val="00DB3450"/>
    <w:rsid w:val="00DB533C"/>
    <w:rsid w:val="00DC133A"/>
    <w:rsid w:val="00DC73DF"/>
    <w:rsid w:val="00DC7D9A"/>
    <w:rsid w:val="00DD0969"/>
    <w:rsid w:val="00DD119D"/>
    <w:rsid w:val="00DD1E11"/>
    <w:rsid w:val="00DD213D"/>
    <w:rsid w:val="00DE1447"/>
    <w:rsid w:val="00DE150E"/>
    <w:rsid w:val="00DE1FBB"/>
    <w:rsid w:val="00DE21FD"/>
    <w:rsid w:val="00DE2503"/>
    <w:rsid w:val="00DE2E69"/>
    <w:rsid w:val="00DE350D"/>
    <w:rsid w:val="00DE43EC"/>
    <w:rsid w:val="00DE47D8"/>
    <w:rsid w:val="00DE5B8E"/>
    <w:rsid w:val="00DF1D4A"/>
    <w:rsid w:val="00DF36CE"/>
    <w:rsid w:val="00DF6BD8"/>
    <w:rsid w:val="00E0602D"/>
    <w:rsid w:val="00E1074D"/>
    <w:rsid w:val="00E1156C"/>
    <w:rsid w:val="00E11B2B"/>
    <w:rsid w:val="00E13F5B"/>
    <w:rsid w:val="00E16A8A"/>
    <w:rsid w:val="00E16F39"/>
    <w:rsid w:val="00E17FEF"/>
    <w:rsid w:val="00E2121D"/>
    <w:rsid w:val="00E21950"/>
    <w:rsid w:val="00E23198"/>
    <w:rsid w:val="00E23D92"/>
    <w:rsid w:val="00E24BB7"/>
    <w:rsid w:val="00E27450"/>
    <w:rsid w:val="00E3641B"/>
    <w:rsid w:val="00E371DB"/>
    <w:rsid w:val="00E402DD"/>
    <w:rsid w:val="00E4231C"/>
    <w:rsid w:val="00E426EB"/>
    <w:rsid w:val="00E45465"/>
    <w:rsid w:val="00E5054A"/>
    <w:rsid w:val="00E51544"/>
    <w:rsid w:val="00E557BD"/>
    <w:rsid w:val="00E5633D"/>
    <w:rsid w:val="00E56ACE"/>
    <w:rsid w:val="00E60083"/>
    <w:rsid w:val="00E61C5B"/>
    <w:rsid w:val="00E67D74"/>
    <w:rsid w:val="00E727D7"/>
    <w:rsid w:val="00E7547D"/>
    <w:rsid w:val="00E76C12"/>
    <w:rsid w:val="00E77676"/>
    <w:rsid w:val="00E812B7"/>
    <w:rsid w:val="00E826B0"/>
    <w:rsid w:val="00E83014"/>
    <w:rsid w:val="00E83377"/>
    <w:rsid w:val="00E845A1"/>
    <w:rsid w:val="00E873D8"/>
    <w:rsid w:val="00E879D0"/>
    <w:rsid w:val="00E9323C"/>
    <w:rsid w:val="00E943C1"/>
    <w:rsid w:val="00E9666A"/>
    <w:rsid w:val="00E97473"/>
    <w:rsid w:val="00EA1BBB"/>
    <w:rsid w:val="00EA52DC"/>
    <w:rsid w:val="00EA71A1"/>
    <w:rsid w:val="00EB30BB"/>
    <w:rsid w:val="00EB32DD"/>
    <w:rsid w:val="00EB3478"/>
    <w:rsid w:val="00EB7591"/>
    <w:rsid w:val="00EC1730"/>
    <w:rsid w:val="00EC385B"/>
    <w:rsid w:val="00EC559A"/>
    <w:rsid w:val="00EC58E3"/>
    <w:rsid w:val="00EC65A2"/>
    <w:rsid w:val="00ED0959"/>
    <w:rsid w:val="00ED67DC"/>
    <w:rsid w:val="00ED6BF3"/>
    <w:rsid w:val="00ED6CD6"/>
    <w:rsid w:val="00EE0EBE"/>
    <w:rsid w:val="00EE14A8"/>
    <w:rsid w:val="00EE5CD0"/>
    <w:rsid w:val="00EE7AD4"/>
    <w:rsid w:val="00EF0AC1"/>
    <w:rsid w:val="00EF246F"/>
    <w:rsid w:val="00EF5BF2"/>
    <w:rsid w:val="00F00036"/>
    <w:rsid w:val="00F02BF2"/>
    <w:rsid w:val="00F14F68"/>
    <w:rsid w:val="00F15279"/>
    <w:rsid w:val="00F15300"/>
    <w:rsid w:val="00F16477"/>
    <w:rsid w:val="00F243DC"/>
    <w:rsid w:val="00F24563"/>
    <w:rsid w:val="00F3088A"/>
    <w:rsid w:val="00F31577"/>
    <w:rsid w:val="00F36AC9"/>
    <w:rsid w:val="00F370D7"/>
    <w:rsid w:val="00F40D08"/>
    <w:rsid w:val="00F43381"/>
    <w:rsid w:val="00F43D30"/>
    <w:rsid w:val="00F44E4C"/>
    <w:rsid w:val="00F4617A"/>
    <w:rsid w:val="00F4662E"/>
    <w:rsid w:val="00F46B18"/>
    <w:rsid w:val="00F52E2C"/>
    <w:rsid w:val="00F5318B"/>
    <w:rsid w:val="00F630D5"/>
    <w:rsid w:val="00F65603"/>
    <w:rsid w:val="00F66E72"/>
    <w:rsid w:val="00F673E7"/>
    <w:rsid w:val="00F67496"/>
    <w:rsid w:val="00F7111F"/>
    <w:rsid w:val="00F727DF"/>
    <w:rsid w:val="00F761BC"/>
    <w:rsid w:val="00F80EBE"/>
    <w:rsid w:val="00F8349E"/>
    <w:rsid w:val="00F838A7"/>
    <w:rsid w:val="00F90755"/>
    <w:rsid w:val="00F9659F"/>
    <w:rsid w:val="00FB5EDE"/>
    <w:rsid w:val="00FC0308"/>
    <w:rsid w:val="00FC518F"/>
    <w:rsid w:val="00FC5C6C"/>
    <w:rsid w:val="00FD13A7"/>
    <w:rsid w:val="00FD267A"/>
    <w:rsid w:val="00FE120B"/>
    <w:rsid w:val="00FE1FEC"/>
    <w:rsid w:val="00FE267D"/>
    <w:rsid w:val="00FE32EE"/>
    <w:rsid w:val="00FE5F62"/>
    <w:rsid w:val="00FE76FF"/>
    <w:rsid w:val="00FF351E"/>
    <w:rsid w:val="00FF7287"/>
    <w:rsid w:val="02907798"/>
    <w:rsid w:val="031A31DF"/>
    <w:rsid w:val="03245BC7"/>
    <w:rsid w:val="04025E67"/>
    <w:rsid w:val="0472E7CB"/>
    <w:rsid w:val="04EDBB59"/>
    <w:rsid w:val="05AE4155"/>
    <w:rsid w:val="05C6BF40"/>
    <w:rsid w:val="06061171"/>
    <w:rsid w:val="069E7290"/>
    <w:rsid w:val="079D29E1"/>
    <w:rsid w:val="08BC8DD9"/>
    <w:rsid w:val="093F8F2F"/>
    <w:rsid w:val="099C4E2A"/>
    <w:rsid w:val="09A5EBD4"/>
    <w:rsid w:val="09F02210"/>
    <w:rsid w:val="0A717A1B"/>
    <w:rsid w:val="0B4F4B6A"/>
    <w:rsid w:val="0B80589F"/>
    <w:rsid w:val="0B92E63A"/>
    <w:rsid w:val="0E1C07BF"/>
    <w:rsid w:val="0E43A3DA"/>
    <w:rsid w:val="0F36AB81"/>
    <w:rsid w:val="0FA83BC6"/>
    <w:rsid w:val="0FDE5D16"/>
    <w:rsid w:val="102FF8E6"/>
    <w:rsid w:val="1089E6FA"/>
    <w:rsid w:val="10D2F828"/>
    <w:rsid w:val="1134F438"/>
    <w:rsid w:val="136665B6"/>
    <w:rsid w:val="13970456"/>
    <w:rsid w:val="144642C7"/>
    <w:rsid w:val="14539A3E"/>
    <w:rsid w:val="14AD66E4"/>
    <w:rsid w:val="15C779F5"/>
    <w:rsid w:val="15E2CFAB"/>
    <w:rsid w:val="163F6362"/>
    <w:rsid w:val="16428275"/>
    <w:rsid w:val="166B467F"/>
    <w:rsid w:val="16A2277B"/>
    <w:rsid w:val="17666EB1"/>
    <w:rsid w:val="1768D1AE"/>
    <w:rsid w:val="17A8594D"/>
    <w:rsid w:val="17C3ACD5"/>
    <w:rsid w:val="17CBB799"/>
    <w:rsid w:val="18864DE2"/>
    <w:rsid w:val="188B424B"/>
    <w:rsid w:val="18DDAF7B"/>
    <w:rsid w:val="19105F9A"/>
    <w:rsid w:val="196B9207"/>
    <w:rsid w:val="19BBDD9E"/>
    <w:rsid w:val="1A6B0F0D"/>
    <w:rsid w:val="1AFE1494"/>
    <w:rsid w:val="1B3EB7A2"/>
    <w:rsid w:val="1B6EC32B"/>
    <w:rsid w:val="1B91039D"/>
    <w:rsid w:val="1BDCFE3E"/>
    <w:rsid w:val="1BE3D1BB"/>
    <w:rsid w:val="1C1ED8DB"/>
    <w:rsid w:val="1C317E76"/>
    <w:rsid w:val="1C53029D"/>
    <w:rsid w:val="1C556B2E"/>
    <w:rsid w:val="1E56C285"/>
    <w:rsid w:val="1ECA81EE"/>
    <w:rsid w:val="1EE89338"/>
    <w:rsid w:val="1F76F5FE"/>
    <w:rsid w:val="1FC3B7E1"/>
    <w:rsid w:val="201228C5"/>
    <w:rsid w:val="20750198"/>
    <w:rsid w:val="207D74E4"/>
    <w:rsid w:val="2111311A"/>
    <w:rsid w:val="21568DEC"/>
    <w:rsid w:val="21FD232A"/>
    <w:rsid w:val="22A6CF85"/>
    <w:rsid w:val="2361EC4F"/>
    <w:rsid w:val="23DE2B3B"/>
    <w:rsid w:val="244754B6"/>
    <w:rsid w:val="256C6B49"/>
    <w:rsid w:val="25756E1C"/>
    <w:rsid w:val="26E63D3A"/>
    <w:rsid w:val="26ECB668"/>
    <w:rsid w:val="27B07B16"/>
    <w:rsid w:val="2801C019"/>
    <w:rsid w:val="2835F6A4"/>
    <w:rsid w:val="286F5E6C"/>
    <w:rsid w:val="2873DC43"/>
    <w:rsid w:val="288588E5"/>
    <w:rsid w:val="28B289E8"/>
    <w:rsid w:val="28C5F6DC"/>
    <w:rsid w:val="28E028FB"/>
    <w:rsid w:val="29F9EE00"/>
    <w:rsid w:val="2AB92F37"/>
    <w:rsid w:val="2ADEEFE1"/>
    <w:rsid w:val="2C4D081E"/>
    <w:rsid w:val="2CF5BD3E"/>
    <w:rsid w:val="2D2D0131"/>
    <w:rsid w:val="2D977250"/>
    <w:rsid w:val="2DD024C8"/>
    <w:rsid w:val="2E7F6473"/>
    <w:rsid w:val="2EA1F8E9"/>
    <w:rsid w:val="2EFA2532"/>
    <w:rsid w:val="2F3A95CD"/>
    <w:rsid w:val="2F4CABD9"/>
    <w:rsid w:val="2F5197D4"/>
    <w:rsid w:val="2F9DB9C1"/>
    <w:rsid w:val="2FE1F4DA"/>
    <w:rsid w:val="300012EC"/>
    <w:rsid w:val="302E1310"/>
    <w:rsid w:val="308F3EE3"/>
    <w:rsid w:val="32007254"/>
    <w:rsid w:val="320F6E68"/>
    <w:rsid w:val="322E696A"/>
    <w:rsid w:val="3231C5F4"/>
    <w:rsid w:val="326403AF"/>
    <w:rsid w:val="329EB786"/>
    <w:rsid w:val="32E05571"/>
    <w:rsid w:val="332EED65"/>
    <w:rsid w:val="33358746"/>
    <w:rsid w:val="335C41AF"/>
    <w:rsid w:val="341D773F"/>
    <w:rsid w:val="34656606"/>
    <w:rsid w:val="353DD58D"/>
    <w:rsid w:val="36013667"/>
    <w:rsid w:val="360821CA"/>
    <w:rsid w:val="3705576D"/>
    <w:rsid w:val="3762E9D1"/>
    <w:rsid w:val="376B9990"/>
    <w:rsid w:val="3957C0E9"/>
    <w:rsid w:val="3969C34D"/>
    <w:rsid w:val="3A94D862"/>
    <w:rsid w:val="3AB82C02"/>
    <w:rsid w:val="3E2E097A"/>
    <w:rsid w:val="3EDEF55C"/>
    <w:rsid w:val="3F141AF3"/>
    <w:rsid w:val="3F540D3A"/>
    <w:rsid w:val="41744B27"/>
    <w:rsid w:val="42DC18EB"/>
    <w:rsid w:val="438AD4C7"/>
    <w:rsid w:val="43BCB8A0"/>
    <w:rsid w:val="44353120"/>
    <w:rsid w:val="4440EBA9"/>
    <w:rsid w:val="4456D25D"/>
    <w:rsid w:val="455F7299"/>
    <w:rsid w:val="45A5D409"/>
    <w:rsid w:val="45DCDC2A"/>
    <w:rsid w:val="463FA159"/>
    <w:rsid w:val="4734153F"/>
    <w:rsid w:val="47703F38"/>
    <w:rsid w:val="4866F03B"/>
    <w:rsid w:val="486B6C29"/>
    <w:rsid w:val="493C6B7F"/>
    <w:rsid w:val="498402DE"/>
    <w:rsid w:val="4A39A863"/>
    <w:rsid w:val="4A57518D"/>
    <w:rsid w:val="4B03B764"/>
    <w:rsid w:val="4BFF1E22"/>
    <w:rsid w:val="4C63AB1C"/>
    <w:rsid w:val="4D1E5F88"/>
    <w:rsid w:val="4E7A9134"/>
    <w:rsid w:val="4EA60A9D"/>
    <w:rsid w:val="4EF5094B"/>
    <w:rsid w:val="4FAA17F1"/>
    <w:rsid w:val="50CC88FD"/>
    <w:rsid w:val="517AE43E"/>
    <w:rsid w:val="524CF307"/>
    <w:rsid w:val="525FA5AA"/>
    <w:rsid w:val="52ED53AE"/>
    <w:rsid w:val="53211453"/>
    <w:rsid w:val="53A5B325"/>
    <w:rsid w:val="53AC8B17"/>
    <w:rsid w:val="53E314AD"/>
    <w:rsid w:val="53F284D6"/>
    <w:rsid w:val="541D7554"/>
    <w:rsid w:val="545359D8"/>
    <w:rsid w:val="5511306D"/>
    <w:rsid w:val="551DBC70"/>
    <w:rsid w:val="558493C9"/>
    <w:rsid w:val="55EE0E86"/>
    <w:rsid w:val="563E02E8"/>
    <w:rsid w:val="56600B23"/>
    <w:rsid w:val="57081891"/>
    <w:rsid w:val="57DBCC39"/>
    <w:rsid w:val="580039AE"/>
    <w:rsid w:val="58FF50D4"/>
    <w:rsid w:val="59C01ECE"/>
    <w:rsid w:val="59D0473A"/>
    <w:rsid w:val="5A21DC26"/>
    <w:rsid w:val="5B2AE4CD"/>
    <w:rsid w:val="5BF56713"/>
    <w:rsid w:val="5CCF286A"/>
    <w:rsid w:val="5D0C5E61"/>
    <w:rsid w:val="5D42C9FE"/>
    <w:rsid w:val="5DA0FE40"/>
    <w:rsid w:val="5DAE2197"/>
    <w:rsid w:val="61862952"/>
    <w:rsid w:val="619FC36C"/>
    <w:rsid w:val="62221923"/>
    <w:rsid w:val="62630803"/>
    <w:rsid w:val="62D72B33"/>
    <w:rsid w:val="62E564C8"/>
    <w:rsid w:val="632565CE"/>
    <w:rsid w:val="63DD429C"/>
    <w:rsid w:val="63FDD555"/>
    <w:rsid w:val="63FE3F71"/>
    <w:rsid w:val="640DCCCC"/>
    <w:rsid w:val="6426C314"/>
    <w:rsid w:val="645E8A35"/>
    <w:rsid w:val="64B671D4"/>
    <w:rsid w:val="64C6F8A6"/>
    <w:rsid w:val="65335D71"/>
    <w:rsid w:val="6537089F"/>
    <w:rsid w:val="657A3757"/>
    <w:rsid w:val="66D79E21"/>
    <w:rsid w:val="674E639A"/>
    <w:rsid w:val="675D017B"/>
    <w:rsid w:val="681F3633"/>
    <w:rsid w:val="6836B2CA"/>
    <w:rsid w:val="688CBB20"/>
    <w:rsid w:val="69026842"/>
    <w:rsid w:val="693364A0"/>
    <w:rsid w:val="6954A64C"/>
    <w:rsid w:val="6B56D6F5"/>
    <w:rsid w:val="6C07E083"/>
    <w:rsid w:val="6C808CC9"/>
    <w:rsid w:val="6CA92C63"/>
    <w:rsid w:val="6CE493AD"/>
    <w:rsid w:val="6CF84F05"/>
    <w:rsid w:val="6D16278B"/>
    <w:rsid w:val="6DBB1491"/>
    <w:rsid w:val="6E94EBC9"/>
    <w:rsid w:val="6EA7EE6C"/>
    <w:rsid w:val="6F250AAE"/>
    <w:rsid w:val="6F69FBB5"/>
    <w:rsid w:val="6FCA6091"/>
    <w:rsid w:val="71A050AF"/>
    <w:rsid w:val="73E39AFD"/>
    <w:rsid w:val="744777CE"/>
    <w:rsid w:val="74A7F527"/>
    <w:rsid w:val="75D9DEDE"/>
    <w:rsid w:val="769D53C5"/>
    <w:rsid w:val="7763934E"/>
    <w:rsid w:val="77877E05"/>
    <w:rsid w:val="77EC0A22"/>
    <w:rsid w:val="77FDBFE4"/>
    <w:rsid w:val="789B8BE4"/>
    <w:rsid w:val="78B8CE02"/>
    <w:rsid w:val="7972462F"/>
    <w:rsid w:val="79999045"/>
    <w:rsid w:val="79C307E7"/>
    <w:rsid w:val="7A689334"/>
    <w:rsid w:val="7A884159"/>
    <w:rsid w:val="7ABAC5B7"/>
    <w:rsid w:val="7BAE3740"/>
    <w:rsid w:val="7BB03DC1"/>
    <w:rsid w:val="7CD13107"/>
    <w:rsid w:val="7D35E457"/>
    <w:rsid w:val="7D82081E"/>
    <w:rsid w:val="7D87A311"/>
    <w:rsid w:val="7DBD0674"/>
    <w:rsid w:val="7F18D5CF"/>
    <w:rsid w:val="7FED3811"/>
    <w:rsid w:val="7FFE0D6E"/>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C17BE2"/>
  <w15:chartTrackingRefBased/>
  <w15:docId w15:val="{917A4033-238B-4165-9C75-17AF93882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D5B07"/>
  </w:style>
  <w:style w:type="paragraph" w:styleId="Titre1">
    <w:name w:val="heading 1"/>
    <w:basedOn w:val="Normal"/>
    <w:next w:val="Normal"/>
    <w:qFormat/>
    <w:rsid w:val="006D4E71"/>
    <w:pPr>
      <w:tabs>
        <w:tab w:val="left" w:pos="1134"/>
        <w:tab w:val="right" w:pos="2198"/>
        <w:tab w:val="left" w:pos="5954"/>
        <w:tab w:val="left" w:pos="8364"/>
        <w:tab w:val="left" w:pos="9356"/>
        <w:tab w:val="right" w:leader="dot" w:pos="9639"/>
      </w:tabs>
      <w:spacing w:before="120"/>
      <w:outlineLvl w:val="0"/>
    </w:pPr>
    <w:rPr>
      <w:rFonts w:ascii="Arial" w:hAnsi="Arial" w:cs="Arial"/>
      <w:b/>
      <w:color w:val="333399"/>
      <w:spacing w:val="4"/>
      <w:sz w:val="24"/>
      <w:szCs w:val="24"/>
      <w:u w:val="single"/>
    </w:rPr>
  </w:style>
  <w:style w:type="paragraph" w:styleId="Titre2">
    <w:name w:val="heading 2"/>
    <w:basedOn w:val="Normal"/>
    <w:next w:val="Normal"/>
    <w:qFormat/>
    <w:rsid w:val="006919F3"/>
    <w:pPr>
      <w:tabs>
        <w:tab w:val="left" w:pos="142"/>
        <w:tab w:val="left" w:pos="709"/>
        <w:tab w:val="right" w:pos="2198"/>
        <w:tab w:val="left" w:pos="5954"/>
        <w:tab w:val="left" w:pos="8364"/>
        <w:tab w:val="left" w:pos="9356"/>
        <w:tab w:val="right" w:leader="dot" w:pos="9639"/>
      </w:tabs>
      <w:ind w:left="567" w:right="-1"/>
      <w:outlineLvl w:val="1"/>
    </w:pPr>
    <w:rPr>
      <w:rFonts w:ascii="Arial Gras" w:hAnsi="Arial Gras"/>
      <w:b/>
      <w:color w:val="2F5496" w:themeColor="accent1" w:themeShade="BF"/>
      <w:spacing w:val="4"/>
      <w:sz w:val="22"/>
      <w:szCs w:val="22"/>
      <w:u w:val="single"/>
    </w:rPr>
  </w:style>
  <w:style w:type="paragraph" w:styleId="Titre3">
    <w:name w:val="heading 3"/>
    <w:basedOn w:val="Normal"/>
    <w:next w:val="Normal"/>
    <w:qFormat/>
    <w:rsid w:val="006919F3"/>
    <w:pPr>
      <w:keepNext/>
      <w:tabs>
        <w:tab w:val="left" w:pos="142"/>
        <w:tab w:val="left" w:pos="709"/>
        <w:tab w:val="right" w:pos="2198"/>
        <w:tab w:val="left" w:pos="5954"/>
        <w:tab w:val="left" w:pos="8364"/>
        <w:tab w:val="left" w:pos="9356"/>
        <w:tab w:val="right" w:leader="dot" w:pos="9639"/>
      </w:tabs>
      <w:ind w:left="993" w:right="-1"/>
      <w:outlineLvl w:val="2"/>
    </w:pPr>
    <w:rPr>
      <w:rFonts w:ascii="Arial Gras" w:hAnsi="Arial Gras"/>
      <w:b/>
      <w:i/>
      <w:iCs/>
      <w:color w:val="2F5496" w:themeColor="accent1" w:themeShade="BF"/>
      <w:spacing w:val="4"/>
      <w:sz w:val="22"/>
      <w:szCs w:val="22"/>
      <w:u w:val="single"/>
    </w:rPr>
  </w:style>
  <w:style w:type="paragraph" w:styleId="Titre4">
    <w:name w:val="heading 4"/>
    <w:basedOn w:val="Normal"/>
    <w:next w:val="Normal"/>
    <w:qFormat/>
    <w:pPr>
      <w:keepNext/>
      <w:jc w:val="center"/>
      <w:outlineLvl w:val="3"/>
    </w:pPr>
    <w:rPr>
      <w:b/>
      <w:sz w:val="22"/>
    </w:rPr>
  </w:style>
  <w:style w:type="paragraph" w:styleId="Titre5">
    <w:name w:val="heading 5"/>
    <w:basedOn w:val="Normal"/>
    <w:next w:val="Normal"/>
    <w:qFormat/>
    <w:pPr>
      <w:keepNext/>
      <w:ind w:right="-1"/>
      <w:outlineLvl w:val="4"/>
    </w:pPr>
    <w:rPr>
      <w:b/>
      <w:sz w:val="22"/>
    </w:rPr>
  </w:style>
  <w:style w:type="paragraph" w:styleId="Titre6">
    <w:name w:val="heading 6"/>
    <w:basedOn w:val="Normal"/>
    <w:next w:val="Normal"/>
    <w:qFormat/>
    <w:pPr>
      <w:keepNext/>
      <w:ind w:right="-1"/>
      <w:outlineLvl w:val="5"/>
    </w:pPr>
    <w:rPr>
      <w:b/>
      <w:color w:val="FF0000"/>
      <w:sz w:val="22"/>
    </w:rPr>
  </w:style>
  <w:style w:type="paragraph" w:styleId="Titre7">
    <w:name w:val="heading 7"/>
    <w:basedOn w:val="Normal"/>
    <w:next w:val="Normal"/>
    <w:qFormat/>
    <w:pPr>
      <w:keepNext/>
      <w:tabs>
        <w:tab w:val="left" w:pos="3402"/>
        <w:tab w:val="left" w:pos="6237"/>
        <w:tab w:val="left" w:pos="9072"/>
      </w:tabs>
      <w:spacing w:after="120"/>
      <w:jc w:val="center"/>
      <w:outlineLvl w:val="6"/>
    </w:pPr>
    <w:rPr>
      <w:rFonts w:ascii="Arial" w:hAnsi="Arial"/>
      <w:b/>
      <w:spacing w:val="-10"/>
      <w:position w:val="-2"/>
      <w:sz w:val="24"/>
    </w:rPr>
  </w:style>
  <w:style w:type="paragraph" w:styleId="Titre8">
    <w:name w:val="heading 8"/>
    <w:basedOn w:val="Normal"/>
    <w:next w:val="Normal"/>
    <w:qFormat/>
    <w:pPr>
      <w:keepNext/>
      <w:tabs>
        <w:tab w:val="left" w:pos="4962"/>
      </w:tabs>
      <w:ind w:right="1134"/>
      <w:jc w:val="both"/>
      <w:outlineLvl w:val="7"/>
    </w:pPr>
    <w:rPr>
      <w:b/>
      <w:sz w:val="22"/>
    </w:rPr>
  </w:style>
  <w:style w:type="paragraph" w:styleId="Titre9">
    <w:name w:val="heading 9"/>
    <w:basedOn w:val="Normal"/>
    <w:next w:val="Normal"/>
    <w:qFormat/>
    <w:pPr>
      <w:keepNext/>
      <w:jc w:val="both"/>
      <w:outlineLvl w:val="8"/>
    </w:pPr>
    <w:rPr>
      <w:rFonts w:ascii="Arial Narrow" w:hAnsi="Arial Narrow"/>
      <w:b/>
      <w:i/>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9">
    <w:name w:val="toc 9"/>
    <w:basedOn w:val="Normal"/>
    <w:next w:val="Normal"/>
    <w:autoRedefine/>
    <w:semiHidden/>
    <w:pPr>
      <w:ind w:left="1600"/>
    </w:pPr>
    <w:rPr>
      <w:rFonts w:asciiTheme="minorHAnsi" w:hAnsiTheme="minorHAnsi" w:cstheme="minorHAnsi"/>
      <w:sz w:val="18"/>
      <w:szCs w:val="18"/>
    </w:rPr>
  </w:style>
  <w:style w:type="paragraph" w:customStyle="1" w:styleId="rcad">
    <w:name w:val="rcad"/>
    <w:basedOn w:val="Normal"/>
    <w:pPr>
      <w:numPr>
        <w:numId w:val="7"/>
      </w:numPr>
      <w:tabs>
        <w:tab w:val="clear" w:pos="360"/>
        <w:tab w:val="num" w:pos="709"/>
      </w:tabs>
      <w:spacing w:before="60"/>
      <w:ind w:left="709"/>
      <w:jc w:val="both"/>
    </w:pPr>
    <w:rPr>
      <w:rFonts w:ascii="Arial" w:hAnsi="Arial"/>
      <w:snapToGrid w:val="0"/>
      <w:sz w:val="22"/>
    </w:rPr>
  </w:style>
  <w:style w:type="paragraph" w:customStyle="1" w:styleId="FORMAT">
    <w:name w:val="FORMAT"/>
    <w:basedOn w:val="Normal"/>
    <w:pPr>
      <w:tabs>
        <w:tab w:val="left" w:pos="1418"/>
        <w:tab w:val="left" w:pos="2552"/>
        <w:tab w:val="left" w:pos="5103"/>
        <w:tab w:val="left" w:pos="7088"/>
      </w:tabs>
    </w:pPr>
    <w:rPr>
      <w:sz w:val="24"/>
    </w:rPr>
  </w:style>
  <w:style w:type="paragraph" w:styleId="Retraitcorpsdetexte">
    <w:name w:val="Body Text Indent"/>
    <w:basedOn w:val="Normal"/>
    <w:pPr>
      <w:jc w:val="both"/>
    </w:pPr>
    <w:rPr>
      <w:sz w:val="24"/>
    </w:rPr>
  </w:style>
  <w:style w:type="paragraph" w:customStyle="1" w:styleId="Ident">
    <w:name w:val="Ident"/>
    <w:basedOn w:val="Normal"/>
    <w:pPr>
      <w:spacing w:before="120"/>
      <w:jc w:val="both"/>
    </w:pPr>
    <w:rPr>
      <w:rFonts w:ascii="Arial" w:hAnsi="Arial"/>
      <w:b/>
      <w:sz w:val="24"/>
    </w:rPr>
  </w:style>
  <w:style w:type="paragraph" w:customStyle="1" w:styleId="n0">
    <w:name w:val="n0"/>
    <w:basedOn w:val="Normal"/>
    <w:pPr>
      <w:spacing w:before="120"/>
      <w:jc w:val="both"/>
    </w:pPr>
    <w:rPr>
      <w:rFonts w:ascii="Arial" w:hAnsi="Arial"/>
      <w:sz w:val="22"/>
    </w:rPr>
  </w:style>
  <w:style w:type="paragraph" w:customStyle="1" w:styleId="Ident3">
    <w:name w:val="Ident3"/>
    <w:basedOn w:val="Ident"/>
    <w:pPr>
      <w:numPr>
        <w:numId w:val="9"/>
      </w:numPr>
      <w:tabs>
        <w:tab w:val="clear" w:pos="360"/>
        <w:tab w:val="num" w:pos="993"/>
      </w:tabs>
      <w:ind w:left="993" w:hanging="426"/>
    </w:pPr>
  </w:style>
  <w:style w:type="paragraph" w:customStyle="1" w:styleId="Corpsdetexte21">
    <w:name w:val="Corps de texte 21"/>
    <w:basedOn w:val="Normal"/>
    <w:pPr>
      <w:tabs>
        <w:tab w:val="left" w:pos="1134"/>
        <w:tab w:val="left" w:pos="6237"/>
      </w:tabs>
      <w:jc w:val="both"/>
    </w:pPr>
    <w:rPr>
      <w:sz w:val="24"/>
    </w:rPr>
  </w:style>
  <w:style w:type="paragraph" w:styleId="Retraitcorpsdetexte2">
    <w:name w:val="Body Text Indent 2"/>
    <w:basedOn w:val="Normal"/>
    <w:pPr>
      <w:tabs>
        <w:tab w:val="left" w:pos="142"/>
        <w:tab w:val="left" w:pos="709"/>
        <w:tab w:val="right" w:pos="2198"/>
        <w:tab w:val="left" w:pos="5954"/>
        <w:tab w:val="left" w:pos="8364"/>
        <w:tab w:val="left" w:pos="9356"/>
        <w:tab w:val="right" w:leader="dot" w:pos="9639"/>
      </w:tabs>
      <w:ind w:left="426" w:right="-1"/>
    </w:pPr>
    <w:rPr>
      <w:rFonts w:ascii="Verdana" w:hAnsi="Verdana"/>
      <w:caps/>
      <w:color w:val="000000"/>
      <w:spacing w:val="4"/>
    </w:rPr>
  </w:style>
  <w:style w:type="paragraph" w:styleId="Normalcentr">
    <w:name w:val="Block Text"/>
    <w:basedOn w:val="Normal"/>
    <w:pPr>
      <w:pBdr>
        <w:top w:val="double" w:sz="4" w:space="4" w:color="auto"/>
        <w:left w:val="double" w:sz="4" w:space="4" w:color="auto"/>
        <w:bottom w:val="double" w:sz="4" w:space="4" w:color="auto"/>
        <w:right w:val="double" w:sz="4" w:space="4" w:color="auto"/>
      </w:pBdr>
      <w:tabs>
        <w:tab w:val="left" w:pos="142"/>
        <w:tab w:val="left" w:pos="709"/>
        <w:tab w:val="right" w:pos="2198"/>
        <w:tab w:val="left" w:pos="5954"/>
        <w:tab w:val="left" w:pos="8364"/>
        <w:tab w:val="left" w:pos="9356"/>
        <w:tab w:val="right" w:leader="dot" w:pos="9639"/>
      </w:tabs>
      <w:ind w:left="567" w:right="567"/>
      <w:jc w:val="center"/>
    </w:pPr>
    <w:rPr>
      <w:rFonts w:ascii="Arial" w:hAnsi="Arial"/>
      <w:b/>
      <w:caps/>
      <w:color w:val="000000"/>
      <w:spacing w:val="4"/>
      <w:sz w:val="22"/>
    </w:rPr>
  </w:style>
  <w:style w:type="paragraph" w:customStyle="1" w:styleId="LIBELLEDUTEXTE">
    <w:name w:val="LIBELLE DU TEXTE"/>
    <w:pPr>
      <w:spacing w:after="240"/>
      <w:jc w:val="both"/>
    </w:pPr>
    <w:rPr>
      <w:rFonts w:ascii="Arial" w:hAnsi="Arial"/>
      <w:sz w:val="22"/>
    </w:rPr>
  </w:style>
  <w:style w:type="paragraph" w:customStyle="1" w:styleId="Textecourant">
    <w:name w:val="Texte courant"/>
    <w:basedOn w:val="Normal"/>
    <w:pPr>
      <w:tabs>
        <w:tab w:val="left" w:pos="170"/>
      </w:tabs>
      <w:spacing w:before="120"/>
      <w:jc w:val="both"/>
    </w:pPr>
    <w:rPr>
      <w:rFonts w:ascii="Arial" w:hAnsi="Arial"/>
      <w:sz w:val="22"/>
    </w:rPr>
  </w:style>
  <w:style w:type="paragraph" w:styleId="Pieddepage">
    <w:name w:val="footer"/>
    <w:basedOn w:val="Normal"/>
    <w:pPr>
      <w:tabs>
        <w:tab w:val="left" w:pos="142"/>
        <w:tab w:val="left" w:pos="709"/>
        <w:tab w:val="right" w:pos="2198"/>
        <w:tab w:val="center" w:pos="4536"/>
        <w:tab w:val="left" w:pos="5954"/>
        <w:tab w:val="left" w:pos="8364"/>
        <w:tab w:val="right" w:pos="9072"/>
        <w:tab w:val="left" w:pos="9356"/>
        <w:tab w:val="right" w:leader="dot" w:pos="9639"/>
      </w:tabs>
      <w:ind w:right="-1"/>
    </w:pPr>
    <w:rPr>
      <w:color w:val="000000"/>
      <w:spacing w:val="4"/>
    </w:rPr>
  </w:style>
  <w:style w:type="paragraph" w:styleId="En-tte">
    <w:name w:val="header"/>
    <w:basedOn w:val="Normal"/>
    <w:link w:val="En-tteCar"/>
    <w:uiPriority w:val="99"/>
    <w:pPr>
      <w:tabs>
        <w:tab w:val="left" w:pos="142"/>
        <w:tab w:val="left" w:pos="709"/>
        <w:tab w:val="right" w:pos="2198"/>
        <w:tab w:val="center" w:pos="4819"/>
        <w:tab w:val="left" w:pos="5954"/>
        <w:tab w:val="left" w:pos="8364"/>
        <w:tab w:val="right" w:pos="9071"/>
        <w:tab w:val="left" w:pos="9356"/>
        <w:tab w:val="right" w:leader="dot" w:pos="9639"/>
      </w:tabs>
      <w:ind w:right="-1" w:hanging="851"/>
      <w:jc w:val="center"/>
    </w:pPr>
    <w:rPr>
      <w:rFonts w:ascii="Arial" w:hAnsi="Arial"/>
      <w:color w:val="000000"/>
      <w:spacing w:val="4"/>
      <w:sz w:val="18"/>
    </w:rPr>
  </w:style>
  <w:style w:type="paragraph" w:styleId="Notedebasdepage">
    <w:name w:val="footnote text"/>
    <w:basedOn w:val="Normal"/>
    <w:semiHidden/>
  </w:style>
  <w:style w:type="paragraph" w:styleId="TM3">
    <w:name w:val="toc 3"/>
    <w:basedOn w:val="Normal"/>
    <w:next w:val="Normal"/>
    <w:autoRedefine/>
    <w:uiPriority w:val="39"/>
    <w:pPr>
      <w:ind w:left="400"/>
    </w:pPr>
    <w:rPr>
      <w:rFonts w:asciiTheme="minorHAnsi" w:hAnsiTheme="minorHAnsi" w:cstheme="minorHAnsi"/>
      <w:i/>
      <w:iCs/>
    </w:rPr>
  </w:style>
  <w:style w:type="paragraph" w:styleId="Corpsdetexte">
    <w:name w:val="Body Text"/>
    <w:basedOn w:val="Normal"/>
    <w:pPr>
      <w:tabs>
        <w:tab w:val="left" w:pos="142"/>
        <w:tab w:val="left" w:pos="709"/>
        <w:tab w:val="right" w:pos="2198"/>
        <w:tab w:val="left" w:pos="5954"/>
        <w:tab w:val="left" w:pos="8364"/>
        <w:tab w:val="left" w:pos="9356"/>
        <w:tab w:val="right" w:leader="dot" w:pos="9639"/>
      </w:tabs>
      <w:spacing w:after="120"/>
      <w:ind w:right="-1"/>
    </w:pPr>
    <w:rPr>
      <w:rFonts w:ascii="Arial" w:hAnsi="Arial"/>
      <w:color w:val="000000"/>
      <w:spacing w:val="4"/>
      <w:sz w:val="22"/>
    </w:rPr>
  </w:style>
  <w:style w:type="paragraph" w:styleId="TM1">
    <w:name w:val="toc 1"/>
    <w:basedOn w:val="Normal"/>
    <w:next w:val="Normal"/>
    <w:autoRedefine/>
    <w:uiPriority w:val="39"/>
    <w:rsid w:val="00E873D8"/>
    <w:pPr>
      <w:spacing w:before="120" w:after="120"/>
    </w:pPr>
    <w:rPr>
      <w:rFonts w:asciiTheme="minorHAnsi" w:hAnsiTheme="minorHAnsi" w:cstheme="minorHAnsi"/>
      <w:b/>
      <w:bCs/>
      <w:caps/>
    </w:rPr>
  </w:style>
  <w:style w:type="paragraph" w:customStyle="1" w:styleId="Standardniv1">
    <w:name w:val="Standard niv 1"/>
    <w:basedOn w:val="Titre1"/>
    <w:pPr>
      <w:tabs>
        <w:tab w:val="clear" w:pos="1134"/>
        <w:tab w:val="clear" w:pos="2198"/>
        <w:tab w:val="clear" w:pos="5954"/>
        <w:tab w:val="clear" w:pos="8364"/>
        <w:tab w:val="clear" w:pos="9356"/>
        <w:tab w:val="clear" w:pos="9639"/>
      </w:tabs>
      <w:ind w:left="567"/>
      <w:jc w:val="both"/>
      <w:outlineLvl w:val="9"/>
    </w:pPr>
    <w:rPr>
      <w:rFonts w:ascii="Times" w:hAnsi="Times"/>
      <w:b w:val="0"/>
      <w:color w:val="auto"/>
      <w:spacing w:val="0"/>
    </w:rPr>
  </w:style>
  <w:style w:type="paragraph" w:customStyle="1" w:styleId="adresse">
    <w:name w:val="adresse"/>
    <w:basedOn w:val="Normal"/>
    <w:pPr>
      <w:tabs>
        <w:tab w:val="left" w:pos="7380"/>
        <w:tab w:val="left" w:pos="9360"/>
      </w:tabs>
    </w:pPr>
    <w:rPr>
      <w:rFonts w:ascii="Arial" w:hAnsi="Arial"/>
      <w:b/>
    </w:rPr>
  </w:style>
  <w:style w:type="character" w:styleId="Numrodepage">
    <w:name w:val="page number"/>
    <w:basedOn w:val="Policepardfaut"/>
  </w:style>
  <w:style w:type="paragraph" w:styleId="Corpsdetexte3">
    <w:name w:val="Body Text 3"/>
    <w:basedOn w:val="Normal"/>
    <w:pPr>
      <w:jc w:val="both"/>
    </w:pPr>
    <w:rPr>
      <w:rFonts w:ascii="Arial Narrow" w:hAnsi="Arial Narrow"/>
      <w:b/>
      <w:i/>
      <w:sz w:val="22"/>
    </w:rPr>
  </w:style>
  <w:style w:type="character" w:styleId="Appelnotedebasdep">
    <w:name w:val="footnote reference"/>
    <w:semiHidden/>
    <w:rPr>
      <w:vertAlign w:val="superscript"/>
    </w:rPr>
  </w:style>
  <w:style w:type="paragraph" w:customStyle="1" w:styleId="fcasegauche">
    <w:name w:val="f_case_gauche"/>
    <w:basedOn w:val="Normal"/>
    <w:pPr>
      <w:spacing w:after="60"/>
      <w:ind w:left="284" w:hanging="284"/>
      <w:jc w:val="both"/>
    </w:pPr>
    <w:rPr>
      <w:rFonts w:ascii="Univers" w:hAnsi="Univers"/>
    </w:rPr>
  </w:style>
  <w:style w:type="paragraph" w:customStyle="1" w:styleId="fcase1ertab">
    <w:name w:val="f_case_1ertab"/>
    <w:basedOn w:val="Normal"/>
    <w:pPr>
      <w:tabs>
        <w:tab w:val="left" w:pos="426"/>
      </w:tabs>
      <w:ind w:left="709" w:hanging="709"/>
      <w:jc w:val="both"/>
    </w:pPr>
    <w:rPr>
      <w:rFonts w:ascii="Univers" w:hAnsi="Univers"/>
    </w:rPr>
  </w:style>
  <w:style w:type="paragraph" w:styleId="Corpsdetexte2">
    <w:name w:val="Body Text 2"/>
    <w:basedOn w:val="Normal"/>
    <w:pPr>
      <w:pBdr>
        <w:top w:val="single" w:sz="4" w:space="11" w:color="auto"/>
        <w:left w:val="single" w:sz="4" w:space="4" w:color="auto"/>
        <w:bottom w:val="single" w:sz="4" w:space="12" w:color="auto"/>
        <w:right w:val="single" w:sz="4" w:space="4" w:color="auto"/>
      </w:pBdr>
      <w:tabs>
        <w:tab w:val="left" w:pos="576"/>
        <w:tab w:val="left" w:leader="dot" w:pos="9923"/>
      </w:tabs>
      <w:jc w:val="both"/>
    </w:pPr>
    <w:rPr>
      <w:rFonts w:ascii="Arial" w:hAnsi="Arial"/>
      <w:i/>
    </w:rPr>
  </w:style>
  <w:style w:type="paragraph" w:styleId="TM2">
    <w:name w:val="toc 2"/>
    <w:basedOn w:val="Normal"/>
    <w:next w:val="Normal"/>
    <w:autoRedefine/>
    <w:uiPriority w:val="39"/>
    <w:pPr>
      <w:ind w:left="200"/>
    </w:pPr>
    <w:rPr>
      <w:rFonts w:asciiTheme="minorHAnsi" w:hAnsiTheme="minorHAnsi" w:cstheme="minorHAnsi"/>
      <w:smallCaps/>
    </w:rPr>
  </w:style>
  <w:style w:type="paragraph" w:styleId="TM4">
    <w:name w:val="toc 4"/>
    <w:basedOn w:val="Normal"/>
    <w:next w:val="Normal"/>
    <w:autoRedefine/>
    <w:semiHidden/>
    <w:pPr>
      <w:ind w:left="600"/>
    </w:pPr>
    <w:rPr>
      <w:rFonts w:asciiTheme="minorHAnsi" w:hAnsiTheme="minorHAnsi" w:cstheme="minorHAnsi"/>
      <w:sz w:val="18"/>
      <w:szCs w:val="18"/>
    </w:rPr>
  </w:style>
  <w:style w:type="paragraph" w:styleId="TM5">
    <w:name w:val="toc 5"/>
    <w:basedOn w:val="Normal"/>
    <w:next w:val="Normal"/>
    <w:autoRedefine/>
    <w:semiHidden/>
    <w:pPr>
      <w:ind w:left="800"/>
    </w:pPr>
    <w:rPr>
      <w:rFonts w:asciiTheme="minorHAnsi" w:hAnsiTheme="minorHAnsi" w:cstheme="minorHAnsi"/>
      <w:sz w:val="18"/>
      <w:szCs w:val="18"/>
    </w:rPr>
  </w:style>
  <w:style w:type="paragraph" w:styleId="TM6">
    <w:name w:val="toc 6"/>
    <w:basedOn w:val="Normal"/>
    <w:next w:val="Normal"/>
    <w:autoRedefine/>
    <w:semiHidden/>
    <w:pPr>
      <w:ind w:left="1000"/>
    </w:pPr>
    <w:rPr>
      <w:rFonts w:asciiTheme="minorHAnsi" w:hAnsiTheme="minorHAnsi" w:cstheme="minorHAnsi"/>
      <w:sz w:val="18"/>
      <w:szCs w:val="18"/>
    </w:rPr>
  </w:style>
  <w:style w:type="paragraph" w:styleId="TM7">
    <w:name w:val="toc 7"/>
    <w:basedOn w:val="Normal"/>
    <w:next w:val="Normal"/>
    <w:autoRedefine/>
    <w:semiHidden/>
    <w:pPr>
      <w:ind w:left="1200"/>
    </w:pPr>
    <w:rPr>
      <w:rFonts w:asciiTheme="minorHAnsi" w:hAnsiTheme="minorHAnsi" w:cstheme="minorHAnsi"/>
      <w:sz w:val="18"/>
      <w:szCs w:val="18"/>
    </w:rPr>
  </w:style>
  <w:style w:type="paragraph" w:styleId="TM8">
    <w:name w:val="toc 8"/>
    <w:basedOn w:val="Normal"/>
    <w:next w:val="Normal"/>
    <w:autoRedefine/>
    <w:semiHidden/>
    <w:pPr>
      <w:ind w:left="1400"/>
    </w:pPr>
    <w:rPr>
      <w:rFonts w:asciiTheme="minorHAnsi" w:hAnsiTheme="minorHAnsi" w:cstheme="minorHAnsi"/>
      <w:sz w:val="18"/>
      <w:szCs w:val="18"/>
    </w:rPr>
  </w:style>
  <w:style w:type="paragraph" w:customStyle="1" w:styleId="r1">
    <w:name w:val="r1"/>
    <w:basedOn w:val="Normal"/>
    <w:pPr>
      <w:numPr>
        <w:numId w:val="6"/>
      </w:numPr>
      <w:tabs>
        <w:tab w:val="num" w:pos="1134"/>
        <w:tab w:val="left" w:pos="1985"/>
      </w:tabs>
      <w:spacing w:before="60"/>
      <w:ind w:left="1134" w:hanging="425"/>
      <w:jc w:val="both"/>
    </w:pPr>
    <w:rPr>
      <w:rFonts w:ascii="Arial" w:hAnsi="Arial"/>
      <w:sz w:val="22"/>
    </w:rPr>
  </w:style>
  <w:style w:type="paragraph" w:customStyle="1" w:styleId="alinaniv2">
    <w:name w:val="alinéa niv 2"/>
    <w:basedOn w:val="Normal"/>
    <w:pPr>
      <w:ind w:left="1560" w:hanging="283"/>
      <w:jc w:val="both"/>
    </w:pPr>
    <w:rPr>
      <w:rFonts w:ascii="Times" w:hAnsi="Times"/>
      <w:sz w:val="22"/>
    </w:rPr>
  </w:style>
  <w:style w:type="paragraph" w:customStyle="1" w:styleId="Default">
    <w:name w:val="Default"/>
    <w:rPr>
      <w:rFonts w:ascii="Arial" w:hAnsi="Arial"/>
      <w:snapToGrid w:val="0"/>
    </w:rPr>
  </w:style>
  <w:style w:type="paragraph" w:customStyle="1" w:styleId="r1s">
    <w:name w:val="r1s"/>
    <w:basedOn w:val="r1"/>
    <w:pPr>
      <w:numPr>
        <w:numId w:val="0"/>
      </w:numPr>
      <w:tabs>
        <w:tab w:val="clear" w:pos="1985"/>
      </w:tabs>
      <w:ind w:left="851"/>
    </w:pPr>
    <w:rPr>
      <w:rFonts w:eastAsia="Times"/>
    </w:rPr>
  </w:style>
  <w:style w:type="paragraph" w:customStyle="1" w:styleId="dsignation">
    <w:name w:val="désignation"/>
    <w:basedOn w:val="Normal"/>
    <w:pPr>
      <w:ind w:left="709"/>
      <w:jc w:val="both"/>
    </w:pPr>
    <w:rPr>
      <w:rFonts w:ascii="Arial" w:hAnsi="Arial"/>
      <w:b/>
      <w:sz w:val="22"/>
    </w:rPr>
  </w:style>
  <w:style w:type="paragraph" w:customStyle="1" w:styleId="dsignation1">
    <w:name w:val="désignation 1"/>
    <w:basedOn w:val="Normal"/>
    <w:pPr>
      <w:spacing w:before="240"/>
      <w:jc w:val="both"/>
    </w:pPr>
    <w:rPr>
      <w:rFonts w:ascii="Arial" w:hAnsi="Arial"/>
      <w:b/>
      <w:sz w:val="22"/>
    </w:rPr>
  </w:style>
  <w:style w:type="paragraph" w:customStyle="1" w:styleId="citation">
    <w:name w:val="citation"/>
    <w:basedOn w:val="Normal"/>
    <w:pPr>
      <w:spacing w:before="120"/>
      <w:ind w:left="993"/>
      <w:jc w:val="both"/>
    </w:pPr>
    <w:rPr>
      <w:rFonts w:ascii="Arial" w:eastAsia="Times" w:hAnsi="Arial"/>
      <w:i/>
    </w:rPr>
  </w:style>
  <w:style w:type="paragraph" w:styleId="Titre">
    <w:name w:val="Title"/>
    <w:basedOn w:val="Normal"/>
    <w:qFormat/>
    <w:pPr>
      <w:widowControl w:val="0"/>
      <w:jc w:val="center"/>
    </w:pPr>
    <w:rPr>
      <w:rFonts w:ascii="Arial" w:hAnsi="Arial"/>
      <w:b/>
      <w:sz w:val="32"/>
    </w:rPr>
  </w:style>
  <w:style w:type="paragraph" w:styleId="Sous-titre">
    <w:name w:val="Subtitle"/>
    <w:basedOn w:val="Normal"/>
    <w:qFormat/>
    <w:pPr>
      <w:jc w:val="center"/>
    </w:pPr>
    <w:rPr>
      <w:rFonts w:ascii="Arial" w:hAnsi="Arial"/>
      <w:b/>
      <w:sz w:val="32"/>
    </w:rPr>
  </w:style>
  <w:style w:type="paragraph" w:customStyle="1" w:styleId="alinaniv1">
    <w:name w:val="alinéa niv 1"/>
    <w:basedOn w:val="Standardniv1"/>
    <w:pPr>
      <w:ind w:left="851" w:hanging="283"/>
    </w:pPr>
  </w:style>
  <w:style w:type="paragraph" w:styleId="Retraitcorpsdetexte3">
    <w:name w:val="Body Text Indent 3"/>
    <w:basedOn w:val="Normal"/>
    <w:pPr>
      <w:pBdr>
        <w:top w:val="single" w:sz="4" w:space="9" w:color="auto"/>
        <w:left w:val="single" w:sz="4" w:space="0" w:color="auto"/>
        <w:bottom w:val="single" w:sz="4" w:space="10" w:color="auto"/>
        <w:right w:val="single" w:sz="4" w:space="4" w:color="auto"/>
      </w:pBdr>
      <w:spacing w:after="120"/>
      <w:ind w:left="567"/>
      <w:jc w:val="center"/>
    </w:pPr>
    <w:rPr>
      <w:rFonts w:ascii="Arial" w:hAnsi="Arial"/>
      <w:b/>
      <w:sz w:val="28"/>
    </w:rPr>
  </w:style>
  <w:style w:type="paragraph" w:customStyle="1" w:styleId="Paragraphe">
    <w:name w:val="Paragraphe"/>
    <w:basedOn w:val="Normal"/>
    <w:pPr>
      <w:overflowPunct w:val="0"/>
      <w:autoSpaceDE w:val="0"/>
      <w:autoSpaceDN w:val="0"/>
      <w:adjustRightInd w:val="0"/>
      <w:spacing w:after="240"/>
      <w:jc w:val="both"/>
      <w:textAlignment w:val="baseline"/>
    </w:pPr>
    <w:rPr>
      <w:rFonts w:ascii="Verdana" w:hAnsi="Verdana"/>
      <w:sz w:val="18"/>
    </w:rPr>
  </w:style>
  <w:style w:type="paragraph" w:customStyle="1" w:styleId="western">
    <w:name w:val="western"/>
    <w:basedOn w:val="Normal"/>
    <w:pPr>
      <w:spacing w:before="100" w:beforeAutospacing="1"/>
      <w:jc w:val="both"/>
    </w:pPr>
    <w:rPr>
      <w:sz w:val="22"/>
      <w:szCs w:val="22"/>
      <w:lang w:eastAsia="ko-KR"/>
    </w:rPr>
  </w:style>
  <w:style w:type="paragraph" w:styleId="Commentaire">
    <w:name w:val="annotation text"/>
    <w:basedOn w:val="Normal"/>
    <w:semiHidden/>
    <w:pPr>
      <w:spacing w:before="160"/>
      <w:ind w:left="1701"/>
    </w:pPr>
    <w:rPr>
      <w:sz w:val="22"/>
    </w:rPr>
  </w:style>
  <w:style w:type="paragraph" w:styleId="Textedebulles">
    <w:name w:val="Balloon Text"/>
    <w:basedOn w:val="Normal"/>
    <w:link w:val="TextedebullesCar"/>
    <w:rsid w:val="005B3FFF"/>
    <w:rPr>
      <w:rFonts w:ascii="Tahoma" w:hAnsi="Tahoma" w:cs="Tahoma"/>
      <w:sz w:val="16"/>
      <w:szCs w:val="16"/>
    </w:rPr>
  </w:style>
  <w:style w:type="character" w:customStyle="1" w:styleId="TextedebullesCar">
    <w:name w:val="Texte de bulles Car"/>
    <w:link w:val="Textedebulles"/>
    <w:rsid w:val="005B3FFF"/>
    <w:rPr>
      <w:rFonts w:ascii="Tahoma" w:hAnsi="Tahoma" w:cs="Tahoma"/>
      <w:sz w:val="16"/>
      <w:szCs w:val="16"/>
    </w:rPr>
  </w:style>
  <w:style w:type="character" w:styleId="Lienhypertexte">
    <w:name w:val="Hyperlink"/>
    <w:uiPriority w:val="99"/>
    <w:rsid w:val="002E3E79"/>
    <w:rPr>
      <w:color w:val="0000FF"/>
      <w:u w:val="single"/>
    </w:rPr>
  </w:style>
  <w:style w:type="character" w:customStyle="1" w:styleId="En-tteCar">
    <w:name w:val="En-tête Car"/>
    <w:link w:val="En-tte"/>
    <w:uiPriority w:val="99"/>
    <w:rsid w:val="00CB6124"/>
    <w:rPr>
      <w:rFonts w:ascii="Arial" w:hAnsi="Arial"/>
      <w:color w:val="000000"/>
      <w:spacing w:val="4"/>
      <w:sz w:val="18"/>
    </w:rPr>
  </w:style>
  <w:style w:type="paragraph" w:styleId="NormalWeb">
    <w:name w:val="Normal (Web)"/>
    <w:basedOn w:val="Normal"/>
    <w:uiPriority w:val="99"/>
    <w:unhideWhenUsed/>
    <w:rsid w:val="00300D08"/>
    <w:pPr>
      <w:spacing w:before="100" w:beforeAutospacing="1" w:after="142" w:line="288" w:lineRule="auto"/>
    </w:pPr>
    <w:rPr>
      <w:sz w:val="24"/>
      <w:szCs w:val="24"/>
    </w:rPr>
  </w:style>
  <w:style w:type="paragraph" w:styleId="Paragraphedeliste">
    <w:name w:val="List Paragraph"/>
    <w:basedOn w:val="Normal"/>
    <w:uiPriority w:val="34"/>
    <w:qFormat/>
    <w:rsid w:val="00CD25C1"/>
    <w:pPr>
      <w:ind w:left="708"/>
    </w:pPr>
  </w:style>
  <w:style w:type="character" w:styleId="Lienhypertextesuivivisit">
    <w:name w:val="FollowedHyperlink"/>
    <w:basedOn w:val="Policepardfaut"/>
    <w:rsid w:val="00CA1A36"/>
    <w:rPr>
      <w:color w:val="954F72" w:themeColor="followedHyperlink"/>
      <w:u w:val="single"/>
    </w:rPr>
  </w:style>
  <w:style w:type="table" w:styleId="Grilledutableau">
    <w:name w:val="Table Grid"/>
    <w:basedOn w:val="TableauNormal"/>
    <w:uiPriority w:val="59"/>
    <w:rsid w:val="006E31E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xmsobodytext3">
    <w:name w:val="x_msobodytext3"/>
    <w:basedOn w:val="Normal"/>
    <w:rsid w:val="00C75FE4"/>
    <w:pPr>
      <w:spacing w:before="100" w:beforeAutospacing="1" w:after="100" w:afterAutospacing="1"/>
    </w:pPr>
    <w:rPr>
      <w:sz w:val="24"/>
      <w:szCs w:val="24"/>
    </w:rPr>
  </w:style>
  <w:style w:type="character" w:styleId="Marquedecommentaire">
    <w:name w:val="annotation reference"/>
    <w:basedOn w:val="Policepardfaut"/>
    <w:rPr>
      <w:sz w:val="16"/>
      <w:szCs w:val="16"/>
    </w:rPr>
  </w:style>
  <w:style w:type="paragraph" w:customStyle="1" w:styleId="Standard">
    <w:name w:val="Standard"/>
    <w:qFormat/>
    <w:rsid w:val="00DA6B53"/>
    <w:pPr>
      <w:suppressAutoHyphens/>
      <w:autoSpaceDN w:val="0"/>
      <w:spacing w:after="160"/>
      <w:textAlignment w:val="baseline"/>
    </w:pPr>
    <w:rPr>
      <w:rFonts w:ascii="Calibri" w:eastAsia="F" w:hAnsi="Calibri"/>
      <w:color w:val="00000A"/>
      <w:kern w:val="3"/>
      <w:sz w:val="22"/>
      <w:szCs w:val="22"/>
    </w:rPr>
  </w:style>
  <w:style w:type="paragraph" w:styleId="En-ttedetabledesmatires">
    <w:name w:val="TOC Heading"/>
    <w:basedOn w:val="Titre1"/>
    <w:next w:val="Normal"/>
    <w:uiPriority w:val="39"/>
    <w:unhideWhenUsed/>
    <w:qFormat/>
    <w:rsid w:val="00C3516F"/>
    <w:pPr>
      <w:keepNext/>
      <w:keepLines/>
      <w:tabs>
        <w:tab w:val="clear" w:pos="1134"/>
        <w:tab w:val="clear" w:pos="2198"/>
        <w:tab w:val="clear" w:pos="5954"/>
        <w:tab w:val="clear" w:pos="8364"/>
        <w:tab w:val="clear" w:pos="9356"/>
        <w:tab w:val="clear" w:pos="9639"/>
      </w:tabs>
      <w:spacing w:before="240" w:line="259" w:lineRule="auto"/>
      <w:outlineLvl w:val="9"/>
    </w:pPr>
    <w:rPr>
      <w:rFonts w:asciiTheme="majorHAnsi" w:eastAsiaTheme="majorEastAsia" w:hAnsiTheme="majorHAnsi" w:cstheme="majorBidi"/>
      <w:b w:val="0"/>
      <w:color w:val="2F5496" w:themeColor="accent1" w:themeShade="BF"/>
      <w:spacing w:val="0"/>
      <w:sz w:val="32"/>
      <w:szCs w:val="3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382117">
      <w:bodyDiv w:val="1"/>
      <w:marLeft w:val="0"/>
      <w:marRight w:val="0"/>
      <w:marTop w:val="0"/>
      <w:marBottom w:val="0"/>
      <w:divBdr>
        <w:top w:val="none" w:sz="0" w:space="0" w:color="auto"/>
        <w:left w:val="none" w:sz="0" w:space="0" w:color="auto"/>
        <w:bottom w:val="none" w:sz="0" w:space="0" w:color="auto"/>
        <w:right w:val="none" w:sz="0" w:space="0" w:color="auto"/>
      </w:divBdr>
    </w:div>
    <w:div w:id="119886335">
      <w:bodyDiv w:val="1"/>
      <w:marLeft w:val="0"/>
      <w:marRight w:val="0"/>
      <w:marTop w:val="0"/>
      <w:marBottom w:val="0"/>
      <w:divBdr>
        <w:top w:val="none" w:sz="0" w:space="0" w:color="auto"/>
        <w:left w:val="none" w:sz="0" w:space="0" w:color="auto"/>
        <w:bottom w:val="none" w:sz="0" w:space="0" w:color="auto"/>
        <w:right w:val="none" w:sz="0" w:space="0" w:color="auto"/>
      </w:divBdr>
      <w:divsChild>
        <w:div w:id="155999057">
          <w:marLeft w:val="0"/>
          <w:marRight w:val="0"/>
          <w:marTop w:val="0"/>
          <w:marBottom w:val="0"/>
          <w:divBdr>
            <w:top w:val="none" w:sz="0" w:space="0" w:color="auto"/>
            <w:left w:val="none" w:sz="0" w:space="0" w:color="auto"/>
            <w:bottom w:val="none" w:sz="0" w:space="0" w:color="auto"/>
            <w:right w:val="none" w:sz="0" w:space="0" w:color="auto"/>
          </w:divBdr>
        </w:div>
        <w:div w:id="325789188">
          <w:marLeft w:val="0"/>
          <w:marRight w:val="0"/>
          <w:marTop w:val="0"/>
          <w:marBottom w:val="0"/>
          <w:divBdr>
            <w:top w:val="none" w:sz="0" w:space="0" w:color="auto"/>
            <w:left w:val="none" w:sz="0" w:space="0" w:color="auto"/>
            <w:bottom w:val="none" w:sz="0" w:space="0" w:color="auto"/>
            <w:right w:val="none" w:sz="0" w:space="0" w:color="auto"/>
          </w:divBdr>
        </w:div>
        <w:div w:id="616834108">
          <w:marLeft w:val="0"/>
          <w:marRight w:val="0"/>
          <w:marTop w:val="0"/>
          <w:marBottom w:val="0"/>
          <w:divBdr>
            <w:top w:val="none" w:sz="0" w:space="0" w:color="auto"/>
            <w:left w:val="none" w:sz="0" w:space="0" w:color="auto"/>
            <w:bottom w:val="none" w:sz="0" w:space="0" w:color="auto"/>
            <w:right w:val="none" w:sz="0" w:space="0" w:color="auto"/>
          </w:divBdr>
        </w:div>
        <w:div w:id="968902043">
          <w:marLeft w:val="0"/>
          <w:marRight w:val="0"/>
          <w:marTop w:val="0"/>
          <w:marBottom w:val="0"/>
          <w:divBdr>
            <w:top w:val="none" w:sz="0" w:space="0" w:color="auto"/>
            <w:left w:val="none" w:sz="0" w:space="0" w:color="auto"/>
            <w:bottom w:val="none" w:sz="0" w:space="0" w:color="auto"/>
            <w:right w:val="none" w:sz="0" w:space="0" w:color="auto"/>
          </w:divBdr>
        </w:div>
        <w:div w:id="1573853495">
          <w:marLeft w:val="0"/>
          <w:marRight w:val="0"/>
          <w:marTop w:val="0"/>
          <w:marBottom w:val="0"/>
          <w:divBdr>
            <w:top w:val="none" w:sz="0" w:space="0" w:color="auto"/>
            <w:left w:val="none" w:sz="0" w:space="0" w:color="auto"/>
            <w:bottom w:val="none" w:sz="0" w:space="0" w:color="auto"/>
            <w:right w:val="none" w:sz="0" w:space="0" w:color="auto"/>
          </w:divBdr>
        </w:div>
        <w:div w:id="1648705958">
          <w:marLeft w:val="0"/>
          <w:marRight w:val="0"/>
          <w:marTop w:val="0"/>
          <w:marBottom w:val="0"/>
          <w:divBdr>
            <w:top w:val="none" w:sz="0" w:space="0" w:color="auto"/>
            <w:left w:val="none" w:sz="0" w:space="0" w:color="auto"/>
            <w:bottom w:val="none" w:sz="0" w:space="0" w:color="auto"/>
            <w:right w:val="none" w:sz="0" w:space="0" w:color="auto"/>
          </w:divBdr>
        </w:div>
        <w:div w:id="1904633804">
          <w:marLeft w:val="0"/>
          <w:marRight w:val="0"/>
          <w:marTop w:val="0"/>
          <w:marBottom w:val="0"/>
          <w:divBdr>
            <w:top w:val="none" w:sz="0" w:space="0" w:color="auto"/>
            <w:left w:val="none" w:sz="0" w:space="0" w:color="auto"/>
            <w:bottom w:val="none" w:sz="0" w:space="0" w:color="auto"/>
            <w:right w:val="none" w:sz="0" w:space="0" w:color="auto"/>
          </w:divBdr>
        </w:div>
        <w:div w:id="1915894728">
          <w:marLeft w:val="0"/>
          <w:marRight w:val="0"/>
          <w:marTop w:val="0"/>
          <w:marBottom w:val="0"/>
          <w:divBdr>
            <w:top w:val="none" w:sz="0" w:space="0" w:color="auto"/>
            <w:left w:val="none" w:sz="0" w:space="0" w:color="auto"/>
            <w:bottom w:val="none" w:sz="0" w:space="0" w:color="auto"/>
            <w:right w:val="none" w:sz="0" w:space="0" w:color="auto"/>
          </w:divBdr>
        </w:div>
        <w:div w:id="2107993122">
          <w:marLeft w:val="0"/>
          <w:marRight w:val="0"/>
          <w:marTop w:val="0"/>
          <w:marBottom w:val="0"/>
          <w:divBdr>
            <w:top w:val="none" w:sz="0" w:space="0" w:color="auto"/>
            <w:left w:val="none" w:sz="0" w:space="0" w:color="auto"/>
            <w:bottom w:val="none" w:sz="0" w:space="0" w:color="auto"/>
            <w:right w:val="none" w:sz="0" w:space="0" w:color="auto"/>
          </w:divBdr>
        </w:div>
      </w:divsChild>
    </w:div>
    <w:div w:id="158935740">
      <w:bodyDiv w:val="1"/>
      <w:marLeft w:val="0"/>
      <w:marRight w:val="0"/>
      <w:marTop w:val="0"/>
      <w:marBottom w:val="0"/>
      <w:divBdr>
        <w:top w:val="none" w:sz="0" w:space="0" w:color="auto"/>
        <w:left w:val="none" w:sz="0" w:space="0" w:color="auto"/>
        <w:bottom w:val="none" w:sz="0" w:space="0" w:color="auto"/>
        <w:right w:val="none" w:sz="0" w:space="0" w:color="auto"/>
      </w:divBdr>
    </w:div>
    <w:div w:id="171728708">
      <w:bodyDiv w:val="1"/>
      <w:marLeft w:val="0"/>
      <w:marRight w:val="0"/>
      <w:marTop w:val="0"/>
      <w:marBottom w:val="0"/>
      <w:divBdr>
        <w:top w:val="none" w:sz="0" w:space="0" w:color="auto"/>
        <w:left w:val="none" w:sz="0" w:space="0" w:color="auto"/>
        <w:bottom w:val="none" w:sz="0" w:space="0" w:color="auto"/>
        <w:right w:val="none" w:sz="0" w:space="0" w:color="auto"/>
      </w:divBdr>
    </w:div>
    <w:div w:id="218322333">
      <w:bodyDiv w:val="1"/>
      <w:marLeft w:val="0"/>
      <w:marRight w:val="0"/>
      <w:marTop w:val="0"/>
      <w:marBottom w:val="0"/>
      <w:divBdr>
        <w:top w:val="none" w:sz="0" w:space="0" w:color="auto"/>
        <w:left w:val="none" w:sz="0" w:space="0" w:color="auto"/>
        <w:bottom w:val="none" w:sz="0" w:space="0" w:color="auto"/>
        <w:right w:val="none" w:sz="0" w:space="0" w:color="auto"/>
      </w:divBdr>
    </w:div>
    <w:div w:id="571697334">
      <w:bodyDiv w:val="1"/>
      <w:marLeft w:val="0"/>
      <w:marRight w:val="0"/>
      <w:marTop w:val="0"/>
      <w:marBottom w:val="0"/>
      <w:divBdr>
        <w:top w:val="none" w:sz="0" w:space="0" w:color="auto"/>
        <w:left w:val="none" w:sz="0" w:space="0" w:color="auto"/>
        <w:bottom w:val="none" w:sz="0" w:space="0" w:color="auto"/>
        <w:right w:val="none" w:sz="0" w:space="0" w:color="auto"/>
      </w:divBdr>
    </w:div>
    <w:div w:id="621307092">
      <w:bodyDiv w:val="1"/>
      <w:marLeft w:val="0"/>
      <w:marRight w:val="0"/>
      <w:marTop w:val="0"/>
      <w:marBottom w:val="0"/>
      <w:divBdr>
        <w:top w:val="none" w:sz="0" w:space="0" w:color="auto"/>
        <w:left w:val="none" w:sz="0" w:space="0" w:color="auto"/>
        <w:bottom w:val="none" w:sz="0" w:space="0" w:color="auto"/>
        <w:right w:val="none" w:sz="0" w:space="0" w:color="auto"/>
      </w:divBdr>
    </w:div>
    <w:div w:id="651762692">
      <w:bodyDiv w:val="1"/>
      <w:marLeft w:val="0"/>
      <w:marRight w:val="0"/>
      <w:marTop w:val="0"/>
      <w:marBottom w:val="0"/>
      <w:divBdr>
        <w:top w:val="none" w:sz="0" w:space="0" w:color="auto"/>
        <w:left w:val="none" w:sz="0" w:space="0" w:color="auto"/>
        <w:bottom w:val="none" w:sz="0" w:space="0" w:color="auto"/>
        <w:right w:val="none" w:sz="0" w:space="0" w:color="auto"/>
      </w:divBdr>
    </w:div>
    <w:div w:id="704985977">
      <w:bodyDiv w:val="1"/>
      <w:marLeft w:val="0"/>
      <w:marRight w:val="0"/>
      <w:marTop w:val="0"/>
      <w:marBottom w:val="0"/>
      <w:divBdr>
        <w:top w:val="none" w:sz="0" w:space="0" w:color="auto"/>
        <w:left w:val="none" w:sz="0" w:space="0" w:color="auto"/>
        <w:bottom w:val="none" w:sz="0" w:space="0" w:color="auto"/>
        <w:right w:val="none" w:sz="0" w:space="0" w:color="auto"/>
      </w:divBdr>
    </w:div>
    <w:div w:id="875435253">
      <w:bodyDiv w:val="1"/>
      <w:marLeft w:val="0"/>
      <w:marRight w:val="0"/>
      <w:marTop w:val="0"/>
      <w:marBottom w:val="0"/>
      <w:divBdr>
        <w:top w:val="none" w:sz="0" w:space="0" w:color="auto"/>
        <w:left w:val="none" w:sz="0" w:space="0" w:color="auto"/>
        <w:bottom w:val="none" w:sz="0" w:space="0" w:color="auto"/>
        <w:right w:val="none" w:sz="0" w:space="0" w:color="auto"/>
      </w:divBdr>
    </w:div>
    <w:div w:id="1158152258">
      <w:bodyDiv w:val="1"/>
      <w:marLeft w:val="0"/>
      <w:marRight w:val="0"/>
      <w:marTop w:val="0"/>
      <w:marBottom w:val="0"/>
      <w:divBdr>
        <w:top w:val="none" w:sz="0" w:space="0" w:color="auto"/>
        <w:left w:val="none" w:sz="0" w:space="0" w:color="auto"/>
        <w:bottom w:val="none" w:sz="0" w:space="0" w:color="auto"/>
        <w:right w:val="none" w:sz="0" w:space="0" w:color="auto"/>
      </w:divBdr>
      <w:divsChild>
        <w:div w:id="215091659">
          <w:marLeft w:val="0"/>
          <w:marRight w:val="0"/>
          <w:marTop w:val="0"/>
          <w:marBottom w:val="0"/>
          <w:divBdr>
            <w:top w:val="none" w:sz="0" w:space="0" w:color="auto"/>
            <w:left w:val="none" w:sz="0" w:space="0" w:color="auto"/>
            <w:bottom w:val="none" w:sz="0" w:space="0" w:color="auto"/>
            <w:right w:val="none" w:sz="0" w:space="0" w:color="auto"/>
          </w:divBdr>
        </w:div>
        <w:div w:id="1174417830">
          <w:marLeft w:val="0"/>
          <w:marRight w:val="0"/>
          <w:marTop w:val="0"/>
          <w:marBottom w:val="0"/>
          <w:divBdr>
            <w:top w:val="none" w:sz="0" w:space="0" w:color="auto"/>
            <w:left w:val="none" w:sz="0" w:space="0" w:color="auto"/>
            <w:bottom w:val="none" w:sz="0" w:space="0" w:color="auto"/>
            <w:right w:val="none" w:sz="0" w:space="0" w:color="auto"/>
          </w:divBdr>
        </w:div>
        <w:div w:id="1709793597">
          <w:marLeft w:val="0"/>
          <w:marRight w:val="0"/>
          <w:marTop w:val="0"/>
          <w:marBottom w:val="0"/>
          <w:divBdr>
            <w:top w:val="none" w:sz="0" w:space="0" w:color="auto"/>
            <w:left w:val="none" w:sz="0" w:space="0" w:color="auto"/>
            <w:bottom w:val="none" w:sz="0" w:space="0" w:color="auto"/>
            <w:right w:val="none" w:sz="0" w:space="0" w:color="auto"/>
          </w:divBdr>
        </w:div>
        <w:div w:id="2115901448">
          <w:marLeft w:val="0"/>
          <w:marRight w:val="0"/>
          <w:marTop w:val="0"/>
          <w:marBottom w:val="0"/>
          <w:divBdr>
            <w:top w:val="none" w:sz="0" w:space="0" w:color="auto"/>
            <w:left w:val="none" w:sz="0" w:space="0" w:color="auto"/>
            <w:bottom w:val="none" w:sz="0" w:space="0" w:color="auto"/>
            <w:right w:val="none" w:sz="0" w:space="0" w:color="auto"/>
          </w:divBdr>
        </w:div>
      </w:divsChild>
    </w:div>
    <w:div w:id="1201474838">
      <w:bodyDiv w:val="1"/>
      <w:marLeft w:val="0"/>
      <w:marRight w:val="0"/>
      <w:marTop w:val="0"/>
      <w:marBottom w:val="0"/>
      <w:divBdr>
        <w:top w:val="none" w:sz="0" w:space="0" w:color="auto"/>
        <w:left w:val="none" w:sz="0" w:space="0" w:color="auto"/>
        <w:bottom w:val="none" w:sz="0" w:space="0" w:color="auto"/>
        <w:right w:val="none" w:sz="0" w:space="0" w:color="auto"/>
      </w:divBdr>
    </w:div>
    <w:div w:id="1241910105">
      <w:bodyDiv w:val="1"/>
      <w:marLeft w:val="0"/>
      <w:marRight w:val="0"/>
      <w:marTop w:val="0"/>
      <w:marBottom w:val="0"/>
      <w:divBdr>
        <w:top w:val="none" w:sz="0" w:space="0" w:color="auto"/>
        <w:left w:val="none" w:sz="0" w:space="0" w:color="auto"/>
        <w:bottom w:val="none" w:sz="0" w:space="0" w:color="auto"/>
        <w:right w:val="none" w:sz="0" w:space="0" w:color="auto"/>
      </w:divBdr>
    </w:div>
    <w:div w:id="1312520550">
      <w:bodyDiv w:val="1"/>
      <w:marLeft w:val="0"/>
      <w:marRight w:val="0"/>
      <w:marTop w:val="0"/>
      <w:marBottom w:val="0"/>
      <w:divBdr>
        <w:top w:val="none" w:sz="0" w:space="0" w:color="auto"/>
        <w:left w:val="none" w:sz="0" w:space="0" w:color="auto"/>
        <w:bottom w:val="none" w:sz="0" w:space="0" w:color="auto"/>
        <w:right w:val="none" w:sz="0" w:space="0" w:color="auto"/>
      </w:divBdr>
    </w:div>
    <w:div w:id="1372414834">
      <w:bodyDiv w:val="1"/>
      <w:marLeft w:val="0"/>
      <w:marRight w:val="0"/>
      <w:marTop w:val="0"/>
      <w:marBottom w:val="0"/>
      <w:divBdr>
        <w:top w:val="none" w:sz="0" w:space="0" w:color="auto"/>
        <w:left w:val="none" w:sz="0" w:space="0" w:color="auto"/>
        <w:bottom w:val="none" w:sz="0" w:space="0" w:color="auto"/>
        <w:right w:val="none" w:sz="0" w:space="0" w:color="auto"/>
      </w:divBdr>
    </w:div>
    <w:div w:id="1376925559">
      <w:bodyDiv w:val="1"/>
      <w:marLeft w:val="0"/>
      <w:marRight w:val="0"/>
      <w:marTop w:val="0"/>
      <w:marBottom w:val="0"/>
      <w:divBdr>
        <w:top w:val="none" w:sz="0" w:space="0" w:color="auto"/>
        <w:left w:val="none" w:sz="0" w:space="0" w:color="auto"/>
        <w:bottom w:val="none" w:sz="0" w:space="0" w:color="auto"/>
        <w:right w:val="none" w:sz="0" w:space="0" w:color="auto"/>
      </w:divBdr>
    </w:div>
    <w:div w:id="1385134904">
      <w:bodyDiv w:val="1"/>
      <w:marLeft w:val="0"/>
      <w:marRight w:val="0"/>
      <w:marTop w:val="0"/>
      <w:marBottom w:val="0"/>
      <w:divBdr>
        <w:top w:val="none" w:sz="0" w:space="0" w:color="auto"/>
        <w:left w:val="none" w:sz="0" w:space="0" w:color="auto"/>
        <w:bottom w:val="none" w:sz="0" w:space="0" w:color="auto"/>
        <w:right w:val="none" w:sz="0" w:space="0" w:color="auto"/>
      </w:divBdr>
    </w:div>
    <w:div w:id="1437991107">
      <w:bodyDiv w:val="1"/>
      <w:marLeft w:val="0"/>
      <w:marRight w:val="0"/>
      <w:marTop w:val="0"/>
      <w:marBottom w:val="0"/>
      <w:divBdr>
        <w:top w:val="none" w:sz="0" w:space="0" w:color="auto"/>
        <w:left w:val="none" w:sz="0" w:space="0" w:color="auto"/>
        <w:bottom w:val="none" w:sz="0" w:space="0" w:color="auto"/>
        <w:right w:val="none" w:sz="0" w:space="0" w:color="auto"/>
      </w:divBdr>
    </w:div>
    <w:div w:id="1470628263">
      <w:bodyDiv w:val="1"/>
      <w:marLeft w:val="0"/>
      <w:marRight w:val="0"/>
      <w:marTop w:val="0"/>
      <w:marBottom w:val="0"/>
      <w:divBdr>
        <w:top w:val="none" w:sz="0" w:space="0" w:color="auto"/>
        <w:left w:val="none" w:sz="0" w:space="0" w:color="auto"/>
        <w:bottom w:val="none" w:sz="0" w:space="0" w:color="auto"/>
        <w:right w:val="none" w:sz="0" w:space="0" w:color="auto"/>
      </w:divBdr>
    </w:div>
    <w:div w:id="1545404793">
      <w:bodyDiv w:val="1"/>
      <w:marLeft w:val="0"/>
      <w:marRight w:val="0"/>
      <w:marTop w:val="0"/>
      <w:marBottom w:val="0"/>
      <w:divBdr>
        <w:top w:val="none" w:sz="0" w:space="0" w:color="auto"/>
        <w:left w:val="none" w:sz="0" w:space="0" w:color="auto"/>
        <w:bottom w:val="none" w:sz="0" w:space="0" w:color="auto"/>
        <w:right w:val="none" w:sz="0" w:space="0" w:color="auto"/>
      </w:divBdr>
    </w:div>
    <w:div w:id="1569726948">
      <w:bodyDiv w:val="1"/>
      <w:marLeft w:val="0"/>
      <w:marRight w:val="0"/>
      <w:marTop w:val="0"/>
      <w:marBottom w:val="0"/>
      <w:divBdr>
        <w:top w:val="none" w:sz="0" w:space="0" w:color="auto"/>
        <w:left w:val="none" w:sz="0" w:space="0" w:color="auto"/>
        <w:bottom w:val="none" w:sz="0" w:space="0" w:color="auto"/>
        <w:right w:val="none" w:sz="0" w:space="0" w:color="auto"/>
      </w:divBdr>
    </w:div>
    <w:div w:id="1718508162">
      <w:bodyDiv w:val="1"/>
      <w:marLeft w:val="0"/>
      <w:marRight w:val="0"/>
      <w:marTop w:val="0"/>
      <w:marBottom w:val="0"/>
      <w:divBdr>
        <w:top w:val="none" w:sz="0" w:space="0" w:color="auto"/>
        <w:left w:val="none" w:sz="0" w:space="0" w:color="auto"/>
        <w:bottom w:val="none" w:sz="0" w:space="0" w:color="auto"/>
        <w:right w:val="none" w:sz="0" w:space="0" w:color="auto"/>
      </w:divBdr>
    </w:div>
    <w:div w:id="1732537285">
      <w:bodyDiv w:val="1"/>
      <w:marLeft w:val="0"/>
      <w:marRight w:val="0"/>
      <w:marTop w:val="0"/>
      <w:marBottom w:val="0"/>
      <w:divBdr>
        <w:top w:val="none" w:sz="0" w:space="0" w:color="auto"/>
        <w:left w:val="none" w:sz="0" w:space="0" w:color="auto"/>
        <w:bottom w:val="none" w:sz="0" w:space="0" w:color="auto"/>
        <w:right w:val="none" w:sz="0" w:space="0" w:color="auto"/>
      </w:divBdr>
    </w:div>
    <w:div w:id="1799032797">
      <w:bodyDiv w:val="1"/>
      <w:marLeft w:val="0"/>
      <w:marRight w:val="0"/>
      <w:marTop w:val="0"/>
      <w:marBottom w:val="0"/>
      <w:divBdr>
        <w:top w:val="none" w:sz="0" w:space="0" w:color="auto"/>
        <w:left w:val="none" w:sz="0" w:space="0" w:color="auto"/>
        <w:bottom w:val="none" w:sz="0" w:space="0" w:color="auto"/>
        <w:right w:val="none" w:sz="0" w:space="0" w:color="auto"/>
      </w:divBdr>
      <w:divsChild>
        <w:div w:id="149368363">
          <w:marLeft w:val="0"/>
          <w:marRight w:val="0"/>
          <w:marTop w:val="0"/>
          <w:marBottom w:val="0"/>
          <w:divBdr>
            <w:top w:val="none" w:sz="0" w:space="0" w:color="auto"/>
            <w:left w:val="none" w:sz="0" w:space="0" w:color="auto"/>
            <w:bottom w:val="none" w:sz="0" w:space="0" w:color="auto"/>
            <w:right w:val="none" w:sz="0" w:space="0" w:color="auto"/>
          </w:divBdr>
        </w:div>
        <w:div w:id="356740779">
          <w:marLeft w:val="0"/>
          <w:marRight w:val="0"/>
          <w:marTop w:val="0"/>
          <w:marBottom w:val="0"/>
          <w:divBdr>
            <w:top w:val="none" w:sz="0" w:space="0" w:color="auto"/>
            <w:left w:val="none" w:sz="0" w:space="0" w:color="auto"/>
            <w:bottom w:val="none" w:sz="0" w:space="0" w:color="auto"/>
            <w:right w:val="none" w:sz="0" w:space="0" w:color="auto"/>
          </w:divBdr>
        </w:div>
        <w:div w:id="412240886">
          <w:marLeft w:val="0"/>
          <w:marRight w:val="0"/>
          <w:marTop w:val="0"/>
          <w:marBottom w:val="0"/>
          <w:divBdr>
            <w:top w:val="none" w:sz="0" w:space="0" w:color="auto"/>
            <w:left w:val="none" w:sz="0" w:space="0" w:color="auto"/>
            <w:bottom w:val="none" w:sz="0" w:space="0" w:color="auto"/>
            <w:right w:val="none" w:sz="0" w:space="0" w:color="auto"/>
          </w:divBdr>
        </w:div>
        <w:div w:id="602303157">
          <w:marLeft w:val="0"/>
          <w:marRight w:val="0"/>
          <w:marTop w:val="0"/>
          <w:marBottom w:val="0"/>
          <w:divBdr>
            <w:top w:val="none" w:sz="0" w:space="0" w:color="auto"/>
            <w:left w:val="none" w:sz="0" w:space="0" w:color="auto"/>
            <w:bottom w:val="none" w:sz="0" w:space="0" w:color="auto"/>
            <w:right w:val="none" w:sz="0" w:space="0" w:color="auto"/>
          </w:divBdr>
        </w:div>
        <w:div w:id="786895850">
          <w:marLeft w:val="0"/>
          <w:marRight w:val="0"/>
          <w:marTop w:val="0"/>
          <w:marBottom w:val="0"/>
          <w:divBdr>
            <w:top w:val="none" w:sz="0" w:space="0" w:color="auto"/>
            <w:left w:val="none" w:sz="0" w:space="0" w:color="auto"/>
            <w:bottom w:val="none" w:sz="0" w:space="0" w:color="auto"/>
            <w:right w:val="none" w:sz="0" w:space="0" w:color="auto"/>
          </w:divBdr>
        </w:div>
        <w:div w:id="802039610">
          <w:marLeft w:val="0"/>
          <w:marRight w:val="0"/>
          <w:marTop w:val="0"/>
          <w:marBottom w:val="0"/>
          <w:divBdr>
            <w:top w:val="none" w:sz="0" w:space="0" w:color="auto"/>
            <w:left w:val="none" w:sz="0" w:space="0" w:color="auto"/>
            <w:bottom w:val="none" w:sz="0" w:space="0" w:color="auto"/>
            <w:right w:val="none" w:sz="0" w:space="0" w:color="auto"/>
          </w:divBdr>
        </w:div>
        <w:div w:id="917137439">
          <w:marLeft w:val="0"/>
          <w:marRight w:val="0"/>
          <w:marTop w:val="0"/>
          <w:marBottom w:val="0"/>
          <w:divBdr>
            <w:top w:val="none" w:sz="0" w:space="0" w:color="auto"/>
            <w:left w:val="none" w:sz="0" w:space="0" w:color="auto"/>
            <w:bottom w:val="none" w:sz="0" w:space="0" w:color="auto"/>
            <w:right w:val="none" w:sz="0" w:space="0" w:color="auto"/>
          </w:divBdr>
        </w:div>
        <w:div w:id="984624861">
          <w:marLeft w:val="0"/>
          <w:marRight w:val="0"/>
          <w:marTop w:val="0"/>
          <w:marBottom w:val="0"/>
          <w:divBdr>
            <w:top w:val="none" w:sz="0" w:space="0" w:color="auto"/>
            <w:left w:val="none" w:sz="0" w:space="0" w:color="auto"/>
            <w:bottom w:val="none" w:sz="0" w:space="0" w:color="auto"/>
            <w:right w:val="none" w:sz="0" w:space="0" w:color="auto"/>
          </w:divBdr>
        </w:div>
        <w:div w:id="1042365696">
          <w:marLeft w:val="0"/>
          <w:marRight w:val="0"/>
          <w:marTop w:val="0"/>
          <w:marBottom w:val="0"/>
          <w:divBdr>
            <w:top w:val="none" w:sz="0" w:space="0" w:color="auto"/>
            <w:left w:val="none" w:sz="0" w:space="0" w:color="auto"/>
            <w:bottom w:val="none" w:sz="0" w:space="0" w:color="auto"/>
            <w:right w:val="none" w:sz="0" w:space="0" w:color="auto"/>
          </w:divBdr>
        </w:div>
        <w:div w:id="1056121350">
          <w:marLeft w:val="0"/>
          <w:marRight w:val="0"/>
          <w:marTop w:val="0"/>
          <w:marBottom w:val="0"/>
          <w:divBdr>
            <w:top w:val="none" w:sz="0" w:space="0" w:color="auto"/>
            <w:left w:val="none" w:sz="0" w:space="0" w:color="auto"/>
            <w:bottom w:val="none" w:sz="0" w:space="0" w:color="auto"/>
            <w:right w:val="none" w:sz="0" w:space="0" w:color="auto"/>
          </w:divBdr>
        </w:div>
        <w:div w:id="1375034033">
          <w:marLeft w:val="0"/>
          <w:marRight w:val="0"/>
          <w:marTop w:val="0"/>
          <w:marBottom w:val="0"/>
          <w:divBdr>
            <w:top w:val="none" w:sz="0" w:space="0" w:color="auto"/>
            <w:left w:val="none" w:sz="0" w:space="0" w:color="auto"/>
            <w:bottom w:val="none" w:sz="0" w:space="0" w:color="auto"/>
            <w:right w:val="none" w:sz="0" w:space="0" w:color="auto"/>
          </w:divBdr>
        </w:div>
        <w:div w:id="1448699400">
          <w:marLeft w:val="0"/>
          <w:marRight w:val="0"/>
          <w:marTop w:val="0"/>
          <w:marBottom w:val="0"/>
          <w:divBdr>
            <w:top w:val="none" w:sz="0" w:space="0" w:color="auto"/>
            <w:left w:val="none" w:sz="0" w:space="0" w:color="auto"/>
            <w:bottom w:val="none" w:sz="0" w:space="0" w:color="auto"/>
            <w:right w:val="none" w:sz="0" w:space="0" w:color="auto"/>
          </w:divBdr>
        </w:div>
        <w:div w:id="1582518927">
          <w:marLeft w:val="0"/>
          <w:marRight w:val="0"/>
          <w:marTop w:val="0"/>
          <w:marBottom w:val="0"/>
          <w:divBdr>
            <w:top w:val="none" w:sz="0" w:space="0" w:color="auto"/>
            <w:left w:val="none" w:sz="0" w:space="0" w:color="auto"/>
            <w:bottom w:val="none" w:sz="0" w:space="0" w:color="auto"/>
            <w:right w:val="none" w:sz="0" w:space="0" w:color="auto"/>
          </w:divBdr>
        </w:div>
        <w:div w:id="1608266511">
          <w:marLeft w:val="0"/>
          <w:marRight w:val="0"/>
          <w:marTop w:val="0"/>
          <w:marBottom w:val="0"/>
          <w:divBdr>
            <w:top w:val="none" w:sz="0" w:space="0" w:color="auto"/>
            <w:left w:val="none" w:sz="0" w:space="0" w:color="auto"/>
            <w:bottom w:val="none" w:sz="0" w:space="0" w:color="auto"/>
            <w:right w:val="none" w:sz="0" w:space="0" w:color="auto"/>
          </w:divBdr>
        </w:div>
        <w:div w:id="1615362461">
          <w:marLeft w:val="0"/>
          <w:marRight w:val="0"/>
          <w:marTop w:val="0"/>
          <w:marBottom w:val="0"/>
          <w:divBdr>
            <w:top w:val="none" w:sz="0" w:space="0" w:color="auto"/>
            <w:left w:val="none" w:sz="0" w:space="0" w:color="auto"/>
            <w:bottom w:val="none" w:sz="0" w:space="0" w:color="auto"/>
            <w:right w:val="none" w:sz="0" w:space="0" w:color="auto"/>
          </w:divBdr>
        </w:div>
        <w:div w:id="1632132024">
          <w:marLeft w:val="0"/>
          <w:marRight w:val="0"/>
          <w:marTop w:val="0"/>
          <w:marBottom w:val="0"/>
          <w:divBdr>
            <w:top w:val="none" w:sz="0" w:space="0" w:color="auto"/>
            <w:left w:val="none" w:sz="0" w:space="0" w:color="auto"/>
            <w:bottom w:val="none" w:sz="0" w:space="0" w:color="auto"/>
            <w:right w:val="none" w:sz="0" w:space="0" w:color="auto"/>
          </w:divBdr>
        </w:div>
        <w:div w:id="1804233082">
          <w:marLeft w:val="0"/>
          <w:marRight w:val="0"/>
          <w:marTop w:val="0"/>
          <w:marBottom w:val="0"/>
          <w:divBdr>
            <w:top w:val="none" w:sz="0" w:space="0" w:color="auto"/>
            <w:left w:val="none" w:sz="0" w:space="0" w:color="auto"/>
            <w:bottom w:val="none" w:sz="0" w:space="0" w:color="auto"/>
            <w:right w:val="none" w:sz="0" w:space="0" w:color="auto"/>
          </w:divBdr>
        </w:div>
        <w:div w:id="1934826234">
          <w:marLeft w:val="0"/>
          <w:marRight w:val="0"/>
          <w:marTop w:val="0"/>
          <w:marBottom w:val="0"/>
          <w:divBdr>
            <w:top w:val="none" w:sz="0" w:space="0" w:color="auto"/>
            <w:left w:val="none" w:sz="0" w:space="0" w:color="auto"/>
            <w:bottom w:val="none" w:sz="0" w:space="0" w:color="auto"/>
            <w:right w:val="none" w:sz="0" w:space="0" w:color="auto"/>
          </w:divBdr>
        </w:div>
      </w:divsChild>
    </w:div>
    <w:div w:id="1914974235">
      <w:bodyDiv w:val="1"/>
      <w:marLeft w:val="0"/>
      <w:marRight w:val="0"/>
      <w:marTop w:val="0"/>
      <w:marBottom w:val="0"/>
      <w:divBdr>
        <w:top w:val="none" w:sz="0" w:space="0" w:color="auto"/>
        <w:left w:val="none" w:sz="0" w:space="0" w:color="auto"/>
        <w:bottom w:val="none" w:sz="0" w:space="0" w:color="auto"/>
        <w:right w:val="none" w:sz="0" w:space="0" w:color="auto"/>
      </w:divBdr>
    </w:div>
    <w:div w:id="1969554965">
      <w:bodyDiv w:val="1"/>
      <w:marLeft w:val="0"/>
      <w:marRight w:val="0"/>
      <w:marTop w:val="0"/>
      <w:marBottom w:val="0"/>
      <w:divBdr>
        <w:top w:val="none" w:sz="0" w:space="0" w:color="auto"/>
        <w:left w:val="none" w:sz="0" w:space="0" w:color="auto"/>
        <w:bottom w:val="none" w:sz="0" w:space="0" w:color="auto"/>
        <w:right w:val="none" w:sz="0" w:space="0" w:color="auto"/>
      </w:divBdr>
    </w:div>
    <w:div w:id="2062441970">
      <w:bodyDiv w:val="1"/>
      <w:marLeft w:val="0"/>
      <w:marRight w:val="0"/>
      <w:marTop w:val="0"/>
      <w:marBottom w:val="0"/>
      <w:divBdr>
        <w:top w:val="none" w:sz="0" w:space="0" w:color="auto"/>
        <w:left w:val="none" w:sz="0" w:space="0" w:color="auto"/>
        <w:bottom w:val="none" w:sz="0" w:space="0" w:color="auto"/>
        <w:right w:val="none" w:sz="0" w:space="0" w:color="auto"/>
      </w:divBdr>
    </w:div>
    <w:div w:id="2073501702">
      <w:bodyDiv w:val="1"/>
      <w:marLeft w:val="0"/>
      <w:marRight w:val="0"/>
      <w:marTop w:val="0"/>
      <w:marBottom w:val="0"/>
      <w:divBdr>
        <w:top w:val="none" w:sz="0" w:space="0" w:color="auto"/>
        <w:left w:val="none" w:sz="0" w:space="0" w:color="auto"/>
        <w:bottom w:val="none" w:sz="0" w:space="0" w:color="auto"/>
        <w:right w:val="none" w:sz="0" w:space="0" w:color="auto"/>
      </w:divBdr>
    </w:div>
    <w:div w:id="214604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cidTexte=LEGITEXT000006074069&amp;idArticle=LEGIARTI000006797692&amp;dateTexte=&amp;categorieLien=cid"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Article.do?cidTexte=LEGITEXT000006072050&amp;idArticle=LEGIARTI000006903712&amp;dateTexte=&amp;categorieLien=cid"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4d2529c6-4c29-492c-8c0e-f035664f34d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F174B0EF775D941A94151AF0A82E658" ma:contentTypeVersion="12" ma:contentTypeDescription="Crée un document." ma:contentTypeScope="" ma:versionID="c2c788f10dd8dcc5f1c47af5c898a21a">
  <xsd:schema xmlns:xsd="http://www.w3.org/2001/XMLSchema" xmlns:xs="http://www.w3.org/2001/XMLSchema" xmlns:p="http://schemas.microsoft.com/office/2006/metadata/properties" xmlns:ns3="4d2529c6-4c29-492c-8c0e-f035664f34d4" xmlns:ns4="7af760b6-c2bb-40b8-a9a3-7e60c6211726" targetNamespace="http://schemas.microsoft.com/office/2006/metadata/properties" ma:root="true" ma:fieldsID="99a4613e67b56ad3b9b9e75b0a743941" ns3:_="" ns4:_="">
    <xsd:import namespace="4d2529c6-4c29-492c-8c0e-f035664f34d4"/>
    <xsd:import namespace="7af760b6-c2bb-40b8-a9a3-7e60c621172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529c6-4c29-492c-8c0e-f035664f34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f760b6-c2bb-40b8-a9a3-7e60c6211726"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SharingHintHash" ma:index="12"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33D486-3C94-4950-ACA7-9EF097029A4D}">
  <ds:schemaRefs>
    <ds:schemaRef ds:uri="http://schemas.microsoft.com/office/2006/metadata/properties"/>
    <ds:schemaRef ds:uri="http://schemas.microsoft.com/office/infopath/2007/PartnerControls"/>
    <ds:schemaRef ds:uri="4d2529c6-4c29-492c-8c0e-f035664f34d4"/>
  </ds:schemaRefs>
</ds:datastoreItem>
</file>

<file path=customXml/itemProps2.xml><?xml version="1.0" encoding="utf-8"?>
<ds:datastoreItem xmlns:ds="http://schemas.openxmlformats.org/officeDocument/2006/customXml" ds:itemID="{446C852C-C7E1-4990-8F1F-90E22A6A69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529c6-4c29-492c-8c0e-f035664f34d4"/>
    <ds:schemaRef ds:uri="7af760b6-c2bb-40b8-a9a3-7e60c62117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36312D-EFCF-4484-8A5E-9C248675F9B8}">
  <ds:schemaRefs>
    <ds:schemaRef ds:uri="http://schemas.openxmlformats.org/officeDocument/2006/bibliography"/>
  </ds:schemaRefs>
</ds:datastoreItem>
</file>

<file path=customXml/itemProps4.xml><?xml version="1.0" encoding="utf-8"?>
<ds:datastoreItem xmlns:ds="http://schemas.openxmlformats.org/officeDocument/2006/customXml" ds:itemID="{A531CA58-36EA-4C6C-BBF7-2088B29B307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8</Pages>
  <Words>2059</Words>
  <Characters>13002</Characters>
  <Application>Microsoft Office Word</Application>
  <DocSecurity>0</DocSecurity>
  <Lines>108</Lines>
  <Paragraphs>30</Paragraphs>
  <ScaleCrop>false</ScaleCrop>
  <HeadingPairs>
    <vt:vector size="2" baseType="variant">
      <vt:variant>
        <vt:lpstr>Titre</vt:lpstr>
      </vt:variant>
      <vt:variant>
        <vt:i4>1</vt:i4>
      </vt:variant>
    </vt:vector>
  </HeadingPairs>
  <TitlesOfParts>
    <vt:vector size="1" baseType="lpstr">
      <vt:lpstr>CAISSE D’ALLOCATIONS FAMILIALES DE …</vt:lpstr>
    </vt:vector>
  </TitlesOfParts>
  <Company>PRM728</Company>
  <LinksUpToDate>false</LinksUpToDate>
  <CharactersWithSpaces>15031</CharactersWithSpaces>
  <SharedDoc>false</SharedDoc>
  <HLinks>
    <vt:vector size="258" baseType="variant">
      <vt:variant>
        <vt:i4>75</vt:i4>
      </vt:variant>
      <vt:variant>
        <vt:i4>255</vt:i4>
      </vt:variant>
      <vt:variant>
        <vt:i4>0</vt:i4>
      </vt:variant>
      <vt:variant>
        <vt:i4>5</vt:i4>
      </vt:variant>
      <vt:variant>
        <vt:lpwstr>http://www.indices.insee.fr/</vt:lpwstr>
      </vt:variant>
      <vt:variant>
        <vt:lpwstr/>
      </vt:variant>
      <vt:variant>
        <vt:i4>1572923</vt:i4>
      </vt:variant>
      <vt:variant>
        <vt:i4>248</vt:i4>
      </vt:variant>
      <vt:variant>
        <vt:i4>0</vt:i4>
      </vt:variant>
      <vt:variant>
        <vt:i4>5</vt:i4>
      </vt:variant>
      <vt:variant>
        <vt:lpwstr/>
      </vt:variant>
      <vt:variant>
        <vt:lpwstr>_Toc209438333</vt:lpwstr>
      </vt:variant>
      <vt:variant>
        <vt:i4>1572923</vt:i4>
      </vt:variant>
      <vt:variant>
        <vt:i4>242</vt:i4>
      </vt:variant>
      <vt:variant>
        <vt:i4>0</vt:i4>
      </vt:variant>
      <vt:variant>
        <vt:i4>5</vt:i4>
      </vt:variant>
      <vt:variant>
        <vt:lpwstr/>
      </vt:variant>
      <vt:variant>
        <vt:lpwstr>_Toc209438332</vt:lpwstr>
      </vt:variant>
      <vt:variant>
        <vt:i4>1572923</vt:i4>
      </vt:variant>
      <vt:variant>
        <vt:i4>236</vt:i4>
      </vt:variant>
      <vt:variant>
        <vt:i4>0</vt:i4>
      </vt:variant>
      <vt:variant>
        <vt:i4>5</vt:i4>
      </vt:variant>
      <vt:variant>
        <vt:lpwstr/>
      </vt:variant>
      <vt:variant>
        <vt:lpwstr>_Toc209438331</vt:lpwstr>
      </vt:variant>
      <vt:variant>
        <vt:i4>1572923</vt:i4>
      </vt:variant>
      <vt:variant>
        <vt:i4>230</vt:i4>
      </vt:variant>
      <vt:variant>
        <vt:i4>0</vt:i4>
      </vt:variant>
      <vt:variant>
        <vt:i4>5</vt:i4>
      </vt:variant>
      <vt:variant>
        <vt:lpwstr/>
      </vt:variant>
      <vt:variant>
        <vt:lpwstr>_Toc209438330</vt:lpwstr>
      </vt:variant>
      <vt:variant>
        <vt:i4>1638459</vt:i4>
      </vt:variant>
      <vt:variant>
        <vt:i4>224</vt:i4>
      </vt:variant>
      <vt:variant>
        <vt:i4>0</vt:i4>
      </vt:variant>
      <vt:variant>
        <vt:i4>5</vt:i4>
      </vt:variant>
      <vt:variant>
        <vt:lpwstr/>
      </vt:variant>
      <vt:variant>
        <vt:lpwstr>_Toc209438329</vt:lpwstr>
      </vt:variant>
      <vt:variant>
        <vt:i4>1638459</vt:i4>
      </vt:variant>
      <vt:variant>
        <vt:i4>218</vt:i4>
      </vt:variant>
      <vt:variant>
        <vt:i4>0</vt:i4>
      </vt:variant>
      <vt:variant>
        <vt:i4>5</vt:i4>
      </vt:variant>
      <vt:variant>
        <vt:lpwstr/>
      </vt:variant>
      <vt:variant>
        <vt:lpwstr>_Toc209438328</vt:lpwstr>
      </vt:variant>
      <vt:variant>
        <vt:i4>1638459</vt:i4>
      </vt:variant>
      <vt:variant>
        <vt:i4>212</vt:i4>
      </vt:variant>
      <vt:variant>
        <vt:i4>0</vt:i4>
      </vt:variant>
      <vt:variant>
        <vt:i4>5</vt:i4>
      </vt:variant>
      <vt:variant>
        <vt:lpwstr/>
      </vt:variant>
      <vt:variant>
        <vt:lpwstr>_Toc209438327</vt:lpwstr>
      </vt:variant>
      <vt:variant>
        <vt:i4>1638459</vt:i4>
      </vt:variant>
      <vt:variant>
        <vt:i4>206</vt:i4>
      </vt:variant>
      <vt:variant>
        <vt:i4>0</vt:i4>
      </vt:variant>
      <vt:variant>
        <vt:i4>5</vt:i4>
      </vt:variant>
      <vt:variant>
        <vt:lpwstr/>
      </vt:variant>
      <vt:variant>
        <vt:lpwstr>_Toc209438326</vt:lpwstr>
      </vt:variant>
      <vt:variant>
        <vt:i4>1638459</vt:i4>
      </vt:variant>
      <vt:variant>
        <vt:i4>200</vt:i4>
      </vt:variant>
      <vt:variant>
        <vt:i4>0</vt:i4>
      </vt:variant>
      <vt:variant>
        <vt:i4>5</vt:i4>
      </vt:variant>
      <vt:variant>
        <vt:lpwstr/>
      </vt:variant>
      <vt:variant>
        <vt:lpwstr>_Toc209438325</vt:lpwstr>
      </vt:variant>
      <vt:variant>
        <vt:i4>1638459</vt:i4>
      </vt:variant>
      <vt:variant>
        <vt:i4>194</vt:i4>
      </vt:variant>
      <vt:variant>
        <vt:i4>0</vt:i4>
      </vt:variant>
      <vt:variant>
        <vt:i4>5</vt:i4>
      </vt:variant>
      <vt:variant>
        <vt:lpwstr/>
      </vt:variant>
      <vt:variant>
        <vt:lpwstr>_Toc209438324</vt:lpwstr>
      </vt:variant>
      <vt:variant>
        <vt:i4>1638459</vt:i4>
      </vt:variant>
      <vt:variant>
        <vt:i4>188</vt:i4>
      </vt:variant>
      <vt:variant>
        <vt:i4>0</vt:i4>
      </vt:variant>
      <vt:variant>
        <vt:i4>5</vt:i4>
      </vt:variant>
      <vt:variant>
        <vt:lpwstr/>
      </vt:variant>
      <vt:variant>
        <vt:lpwstr>_Toc209438323</vt:lpwstr>
      </vt:variant>
      <vt:variant>
        <vt:i4>1638459</vt:i4>
      </vt:variant>
      <vt:variant>
        <vt:i4>182</vt:i4>
      </vt:variant>
      <vt:variant>
        <vt:i4>0</vt:i4>
      </vt:variant>
      <vt:variant>
        <vt:i4>5</vt:i4>
      </vt:variant>
      <vt:variant>
        <vt:lpwstr/>
      </vt:variant>
      <vt:variant>
        <vt:lpwstr>_Toc209438322</vt:lpwstr>
      </vt:variant>
      <vt:variant>
        <vt:i4>1638459</vt:i4>
      </vt:variant>
      <vt:variant>
        <vt:i4>176</vt:i4>
      </vt:variant>
      <vt:variant>
        <vt:i4>0</vt:i4>
      </vt:variant>
      <vt:variant>
        <vt:i4>5</vt:i4>
      </vt:variant>
      <vt:variant>
        <vt:lpwstr/>
      </vt:variant>
      <vt:variant>
        <vt:lpwstr>_Toc209438321</vt:lpwstr>
      </vt:variant>
      <vt:variant>
        <vt:i4>1638459</vt:i4>
      </vt:variant>
      <vt:variant>
        <vt:i4>170</vt:i4>
      </vt:variant>
      <vt:variant>
        <vt:i4>0</vt:i4>
      </vt:variant>
      <vt:variant>
        <vt:i4>5</vt:i4>
      </vt:variant>
      <vt:variant>
        <vt:lpwstr/>
      </vt:variant>
      <vt:variant>
        <vt:lpwstr>_Toc209438320</vt:lpwstr>
      </vt:variant>
      <vt:variant>
        <vt:i4>1703995</vt:i4>
      </vt:variant>
      <vt:variant>
        <vt:i4>164</vt:i4>
      </vt:variant>
      <vt:variant>
        <vt:i4>0</vt:i4>
      </vt:variant>
      <vt:variant>
        <vt:i4>5</vt:i4>
      </vt:variant>
      <vt:variant>
        <vt:lpwstr/>
      </vt:variant>
      <vt:variant>
        <vt:lpwstr>_Toc209438319</vt:lpwstr>
      </vt:variant>
      <vt:variant>
        <vt:i4>1703995</vt:i4>
      </vt:variant>
      <vt:variant>
        <vt:i4>158</vt:i4>
      </vt:variant>
      <vt:variant>
        <vt:i4>0</vt:i4>
      </vt:variant>
      <vt:variant>
        <vt:i4>5</vt:i4>
      </vt:variant>
      <vt:variant>
        <vt:lpwstr/>
      </vt:variant>
      <vt:variant>
        <vt:lpwstr>_Toc209438318</vt:lpwstr>
      </vt:variant>
      <vt:variant>
        <vt:i4>1703995</vt:i4>
      </vt:variant>
      <vt:variant>
        <vt:i4>152</vt:i4>
      </vt:variant>
      <vt:variant>
        <vt:i4>0</vt:i4>
      </vt:variant>
      <vt:variant>
        <vt:i4>5</vt:i4>
      </vt:variant>
      <vt:variant>
        <vt:lpwstr/>
      </vt:variant>
      <vt:variant>
        <vt:lpwstr>_Toc209438317</vt:lpwstr>
      </vt:variant>
      <vt:variant>
        <vt:i4>1703995</vt:i4>
      </vt:variant>
      <vt:variant>
        <vt:i4>146</vt:i4>
      </vt:variant>
      <vt:variant>
        <vt:i4>0</vt:i4>
      </vt:variant>
      <vt:variant>
        <vt:i4>5</vt:i4>
      </vt:variant>
      <vt:variant>
        <vt:lpwstr/>
      </vt:variant>
      <vt:variant>
        <vt:lpwstr>_Toc209438316</vt:lpwstr>
      </vt:variant>
      <vt:variant>
        <vt:i4>1703995</vt:i4>
      </vt:variant>
      <vt:variant>
        <vt:i4>140</vt:i4>
      </vt:variant>
      <vt:variant>
        <vt:i4>0</vt:i4>
      </vt:variant>
      <vt:variant>
        <vt:i4>5</vt:i4>
      </vt:variant>
      <vt:variant>
        <vt:lpwstr/>
      </vt:variant>
      <vt:variant>
        <vt:lpwstr>_Toc209438315</vt:lpwstr>
      </vt:variant>
      <vt:variant>
        <vt:i4>1703995</vt:i4>
      </vt:variant>
      <vt:variant>
        <vt:i4>134</vt:i4>
      </vt:variant>
      <vt:variant>
        <vt:i4>0</vt:i4>
      </vt:variant>
      <vt:variant>
        <vt:i4>5</vt:i4>
      </vt:variant>
      <vt:variant>
        <vt:lpwstr/>
      </vt:variant>
      <vt:variant>
        <vt:lpwstr>_Toc209438314</vt:lpwstr>
      </vt:variant>
      <vt:variant>
        <vt:i4>1703995</vt:i4>
      </vt:variant>
      <vt:variant>
        <vt:i4>128</vt:i4>
      </vt:variant>
      <vt:variant>
        <vt:i4>0</vt:i4>
      </vt:variant>
      <vt:variant>
        <vt:i4>5</vt:i4>
      </vt:variant>
      <vt:variant>
        <vt:lpwstr/>
      </vt:variant>
      <vt:variant>
        <vt:lpwstr>_Toc209438313</vt:lpwstr>
      </vt:variant>
      <vt:variant>
        <vt:i4>1703995</vt:i4>
      </vt:variant>
      <vt:variant>
        <vt:i4>122</vt:i4>
      </vt:variant>
      <vt:variant>
        <vt:i4>0</vt:i4>
      </vt:variant>
      <vt:variant>
        <vt:i4>5</vt:i4>
      </vt:variant>
      <vt:variant>
        <vt:lpwstr/>
      </vt:variant>
      <vt:variant>
        <vt:lpwstr>_Toc209438312</vt:lpwstr>
      </vt:variant>
      <vt:variant>
        <vt:i4>1703995</vt:i4>
      </vt:variant>
      <vt:variant>
        <vt:i4>116</vt:i4>
      </vt:variant>
      <vt:variant>
        <vt:i4>0</vt:i4>
      </vt:variant>
      <vt:variant>
        <vt:i4>5</vt:i4>
      </vt:variant>
      <vt:variant>
        <vt:lpwstr/>
      </vt:variant>
      <vt:variant>
        <vt:lpwstr>_Toc209438311</vt:lpwstr>
      </vt:variant>
      <vt:variant>
        <vt:i4>1703995</vt:i4>
      </vt:variant>
      <vt:variant>
        <vt:i4>110</vt:i4>
      </vt:variant>
      <vt:variant>
        <vt:i4>0</vt:i4>
      </vt:variant>
      <vt:variant>
        <vt:i4>5</vt:i4>
      </vt:variant>
      <vt:variant>
        <vt:lpwstr/>
      </vt:variant>
      <vt:variant>
        <vt:lpwstr>_Toc209438310</vt:lpwstr>
      </vt:variant>
      <vt:variant>
        <vt:i4>1769531</vt:i4>
      </vt:variant>
      <vt:variant>
        <vt:i4>104</vt:i4>
      </vt:variant>
      <vt:variant>
        <vt:i4>0</vt:i4>
      </vt:variant>
      <vt:variant>
        <vt:i4>5</vt:i4>
      </vt:variant>
      <vt:variant>
        <vt:lpwstr/>
      </vt:variant>
      <vt:variant>
        <vt:lpwstr>_Toc209438309</vt:lpwstr>
      </vt:variant>
      <vt:variant>
        <vt:i4>1769531</vt:i4>
      </vt:variant>
      <vt:variant>
        <vt:i4>98</vt:i4>
      </vt:variant>
      <vt:variant>
        <vt:i4>0</vt:i4>
      </vt:variant>
      <vt:variant>
        <vt:i4>5</vt:i4>
      </vt:variant>
      <vt:variant>
        <vt:lpwstr/>
      </vt:variant>
      <vt:variant>
        <vt:lpwstr>_Toc209438308</vt:lpwstr>
      </vt:variant>
      <vt:variant>
        <vt:i4>1769531</vt:i4>
      </vt:variant>
      <vt:variant>
        <vt:i4>92</vt:i4>
      </vt:variant>
      <vt:variant>
        <vt:i4>0</vt:i4>
      </vt:variant>
      <vt:variant>
        <vt:i4>5</vt:i4>
      </vt:variant>
      <vt:variant>
        <vt:lpwstr/>
      </vt:variant>
      <vt:variant>
        <vt:lpwstr>_Toc209438307</vt:lpwstr>
      </vt:variant>
      <vt:variant>
        <vt:i4>1769531</vt:i4>
      </vt:variant>
      <vt:variant>
        <vt:i4>86</vt:i4>
      </vt:variant>
      <vt:variant>
        <vt:i4>0</vt:i4>
      </vt:variant>
      <vt:variant>
        <vt:i4>5</vt:i4>
      </vt:variant>
      <vt:variant>
        <vt:lpwstr/>
      </vt:variant>
      <vt:variant>
        <vt:lpwstr>_Toc209438306</vt:lpwstr>
      </vt:variant>
      <vt:variant>
        <vt:i4>1769531</vt:i4>
      </vt:variant>
      <vt:variant>
        <vt:i4>80</vt:i4>
      </vt:variant>
      <vt:variant>
        <vt:i4>0</vt:i4>
      </vt:variant>
      <vt:variant>
        <vt:i4>5</vt:i4>
      </vt:variant>
      <vt:variant>
        <vt:lpwstr/>
      </vt:variant>
      <vt:variant>
        <vt:lpwstr>_Toc209438305</vt:lpwstr>
      </vt:variant>
      <vt:variant>
        <vt:i4>1769531</vt:i4>
      </vt:variant>
      <vt:variant>
        <vt:i4>74</vt:i4>
      </vt:variant>
      <vt:variant>
        <vt:i4>0</vt:i4>
      </vt:variant>
      <vt:variant>
        <vt:i4>5</vt:i4>
      </vt:variant>
      <vt:variant>
        <vt:lpwstr/>
      </vt:variant>
      <vt:variant>
        <vt:lpwstr>_Toc209438304</vt:lpwstr>
      </vt:variant>
      <vt:variant>
        <vt:i4>1769531</vt:i4>
      </vt:variant>
      <vt:variant>
        <vt:i4>68</vt:i4>
      </vt:variant>
      <vt:variant>
        <vt:i4>0</vt:i4>
      </vt:variant>
      <vt:variant>
        <vt:i4>5</vt:i4>
      </vt:variant>
      <vt:variant>
        <vt:lpwstr/>
      </vt:variant>
      <vt:variant>
        <vt:lpwstr>_Toc209438303</vt:lpwstr>
      </vt:variant>
      <vt:variant>
        <vt:i4>1769531</vt:i4>
      </vt:variant>
      <vt:variant>
        <vt:i4>62</vt:i4>
      </vt:variant>
      <vt:variant>
        <vt:i4>0</vt:i4>
      </vt:variant>
      <vt:variant>
        <vt:i4>5</vt:i4>
      </vt:variant>
      <vt:variant>
        <vt:lpwstr/>
      </vt:variant>
      <vt:variant>
        <vt:lpwstr>_Toc209438302</vt:lpwstr>
      </vt:variant>
      <vt:variant>
        <vt:i4>1769531</vt:i4>
      </vt:variant>
      <vt:variant>
        <vt:i4>56</vt:i4>
      </vt:variant>
      <vt:variant>
        <vt:i4>0</vt:i4>
      </vt:variant>
      <vt:variant>
        <vt:i4>5</vt:i4>
      </vt:variant>
      <vt:variant>
        <vt:lpwstr/>
      </vt:variant>
      <vt:variant>
        <vt:lpwstr>_Toc209438301</vt:lpwstr>
      </vt:variant>
      <vt:variant>
        <vt:i4>1769531</vt:i4>
      </vt:variant>
      <vt:variant>
        <vt:i4>50</vt:i4>
      </vt:variant>
      <vt:variant>
        <vt:i4>0</vt:i4>
      </vt:variant>
      <vt:variant>
        <vt:i4>5</vt:i4>
      </vt:variant>
      <vt:variant>
        <vt:lpwstr/>
      </vt:variant>
      <vt:variant>
        <vt:lpwstr>_Toc209438300</vt:lpwstr>
      </vt:variant>
      <vt:variant>
        <vt:i4>1179706</vt:i4>
      </vt:variant>
      <vt:variant>
        <vt:i4>44</vt:i4>
      </vt:variant>
      <vt:variant>
        <vt:i4>0</vt:i4>
      </vt:variant>
      <vt:variant>
        <vt:i4>5</vt:i4>
      </vt:variant>
      <vt:variant>
        <vt:lpwstr/>
      </vt:variant>
      <vt:variant>
        <vt:lpwstr>_Toc209438299</vt:lpwstr>
      </vt:variant>
      <vt:variant>
        <vt:i4>1179706</vt:i4>
      </vt:variant>
      <vt:variant>
        <vt:i4>38</vt:i4>
      </vt:variant>
      <vt:variant>
        <vt:i4>0</vt:i4>
      </vt:variant>
      <vt:variant>
        <vt:i4>5</vt:i4>
      </vt:variant>
      <vt:variant>
        <vt:lpwstr/>
      </vt:variant>
      <vt:variant>
        <vt:lpwstr>_Toc209438298</vt:lpwstr>
      </vt:variant>
      <vt:variant>
        <vt:i4>1179706</vt:i4>
      </vt:variant>
      <vt:variant>
        <vt:i4>32</vt:i4>
      </vt:variant>
      <vt:variant>
        <vt:i4>0</vt:i4>
      </vt:variant>
      <vt:variant>
        <vt:i4>5</vt:i4>
      </vt:variant>
      <vt:variant>
        <vt:lpwstr/>
      </vt:variant>
      <vt:variant>
        <vt:lpwstr>_Toc209438297</vt:lpwstr>
      </vt:variant>
      <vt:variant>
        <vt:i4>1179706</vt:i4>
      </vt:variant>
      <vt:variant>
        <vt:i4>26</vt:i4>
      </vt:variant>
      <vt:variant>
        <vt:i4>0</vt:i4>
      </vt:variant>
      <vt:variant>
        <vt:i4>5</vt:i4>
      </vt:variant>
      <vt:variant>
        <vt:lpwstr/>
      </vt:variant>
      <vt:variant>
        <vt:lpwstr>_Toc209438296</vt:lpwstr>
      </vt:variant>
      <vt:variant>
        <vt:i4>1179706</vt:i4>
      </vt:variant>
      <vt:variant>
        <vt:i4>20</vt:i4>
      </vt:variant>
      <vt:variant>
        <vt:i4>0</vt:i4>
      </vt:variant>
      <vt:variant>
        <vt:i4>5</vt:i4>
      </vt:variant>
      <vt:variant>
        <vt:lpwstr/>
      </vt:variant>
      <vt:variant>
        <vt:lpwstr>_Toc209438295</vt:lpwstr>
      </vt:variant>
      <vt:variant>
        <vt:i4>1179706</vt:i4>
      </vt:variant>
      <vt:variant>
        <vt:i4>14</vt:i4>
      </vt:variant>
      <vt:variant>
        <vt:i4>0</vt:i4>
      </vt:variant>
      <vt:variant>
        <vt:i4>5</vt:i4>
      </vt:variant>
      <vt:variant>
        <vt:lpwstr/>
      </vt:variant>
      <vt:variant>
        <vt:lpwstr>_Toc209438294</vt:lpwstr>
      </vt:variant>
      <vt:variant>
        <vt:i4>1179706</vt:i4>
      </vt:variant>
      <vt:variant>
        <vt:i4>8</vt:i4>
      </vt:variant>
      <vt:variant>
        <vt:i4>0</vt:i4>
      </vt:variant>
      <vt:variant>
        <vt:i4>5</vt:i4>
      </vt:variant>
      <vt:variant>
        <vt:lpwstr/>
      </vt:variant>
      <vt:variant>
        <vt:lpwstr>_Toc209438293</vt:lpwstr>
      </vt:variant>
      <vt:variant>
        <vt:i4>1179706</vt:i4>
      </vt:variant>
      <vt:variant>
        <vt:i4>2</vt:i4>
      </vt:variant>
      <vt:variant>
        <vt:i4>0</vt:i4>
      </vt:variant>
      <vt:variant>
        <vt:i4>5</vt:i4>
      </vt:variant>
      <vt:variant>
        <vt:lpwstr/>
      </vt:variant>
      <vt:variant>
        <vt:lpwstr>_Toc209438292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CAISSE D’ALLOCATIONS FAMILIALES DE …</dc:title>
  <dc:subject/>
  <dc:creator>SEDOU728</dc:creator>
  <cp:keywords/>
  <cp:lastModifiedBy>Esther CHARRIER 061</cp:lastModifiedBy>
  <cp:revision>4</cp:revision>
  <cp:lastPrinted>2023-10-23T23:03:00Z</cp:lastPrinted>
  <dcterms:created xsi:type="dcterms:W3CDTF">2025-10-13T15:03:00Z</dcterms:created>
  <dcterms:modified xsi:type="dcterms:W3CDTF">2025-10-17T13:50:00Z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0x0101002F174B0EF775D941A94151AF0A82E658</vt:lpwstr>
  </property>
</Properties>
</file>